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2025年度“深圳扫黄打非”微信公众号运营服务项目</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SZZZ2025-QC0228</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2025年度“深圳扫黄打非”微信公众号运营服务项目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SZZZ2025-QC0228</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2025年度“深圳扫黄打非”微信公众号运营服务项目</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4、预算金额：人民币38.8</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5、最高限价：人民币38.8</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6"/>
              <w:spacing w:line="360" w:lineRule="auto"/>
              <w:jc w:val="center"/>
              <w:rPr>
                <w:sz w:val="21"/>
              </w:rPr>
            </w:pPr>
            <w:r>
              <w:rPr>
                <w:sz w:val="21"/>
              </w:rPr>
              <w:t>标的名称</w:t>
            </w:r>
          </w:p>
        </w:tc>
        <w:tc>
          <w:tcPr>
            <w:tcW w:w="921" w:type="dxa"/>
            <w:shd w:val="clear" w:color="auto" w:fill="ABCDEF"/>
            <w:vAlign w:val="center"/>
          </w:tcPr>
          <w:p w14:paraId="1DB556DE">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6"/>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2025年度“深圳扫黄打非”微信公众号运营服务项目</w:t>
            </w:r>
          </w:p>
        </w:tc>
        <w:tc>
          <w:tcPr>
            <w:tcW w:w="921" w:type="dxa"/>
            <w:shd w:val="clear" w:color="auto" w:fill="auto"/>
            <w:vAlign w:val="center"/>
          </w:tcPr>
          <w:p w14:paraId="5869E30D">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w:t>
      </w:r>
      <w:r>
        <w:rPr>
          <w:rFonts w:hint="eastAsia" w:asciiTheme="minorEastAsia" w:hAnsiTheme="minorEastAsia" w:eastAsiaTheme="minorEastAsia"/>
          <w:snapToGrid w:val="0"/>
          <w:color w:val="auto"/>
          <w:sz w:val="21"/>
          <w:lang w:eastAsia="zh-CN"/>
        </w:rPr>
        <w:t>“信息公示”</w:t>
      </w:r>
      <w:r>
        <w:rPr>
          <w:rFonts w:hint="eastAsia" w:asciiTheme="minorEastAsia" w:hAnsiTheme="minorEastAsia" w:eastAsiaTheme="minorEastAsia"/>
          <w:snapToGrid w:val="0"/>
          <w:color w:val="auto"/>
          <w:sz w:val="21"/>
        </w:rPr>
        <w:t>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日14点30分（北京时间）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E37DEB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名称：中共深圳市委宣传部反非法反违禁处</w:t>
      </w:r>
    </w:p>
    <w:p w14:paraId="3CD5141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地址：深圳市福田区深南中路1018号</w:t>
      </w:r>
    </w:p>
    <w:p w14:paraId="4C32D84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联系方式：刘先生，13510236575 </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20</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2025年度“深圳扫黄打非”微信公众号运营服务项目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388,000.00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436AC7FD">
      <w:pPr>
        <w:pStyle w:val="321"/>
        <w:ind w:firstLine="0" w:firstLineChars="0"/>
        <w:rPr>
          <w:rFonts w:hint="eastAsia"/>
          <w:b/>
        </w:rPr>
      </w:pPr>
    </w:p>
    <w:p w14:paraId="105A0AED">
      <w:pPr>
        <w:pStyle w:val="321"/>
        <w:ind w:firstLine="0" w:firstLineChars="0"/>
        <w:rPr>
          <w:b/>
        </w:rPr>
      </w:pPr>
      <w:r>
        <w:rPr>
          <w:rFonts w:hint="eastAsia"/>
          <w:b/>
        </w:rPr>
        <w:t>二、项目服务要求</w:t>
      </w:r>
    </w:p>
    <w:p w14:paraId="0B4DA134">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（一）总体需求：</w:t>
      </w:r>
    </w:p>
    <w:p w14:paraId="348AE4E2">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根据招标人要求，中标人负责2025年度“深圳扫黄打非”微信公众号运营服务工作。</w:t>
      </w:r>
    </w:p>
    <w:p w14:paraId="4C28096E">
      <w:pPr>
        <w:pStyle w:val="255"/>
        <w:spacing w:beforeLines="0" w:line="360" w:lineRule="auto"/>
        <w:ind w:firstLine="0" w:firstLineChars="0"/>
        <w:rPr>
          <w:rFonts w:hint="eastAsia" w:cs="Times New Roman" w:asciiTheme="minorEastAsia" w:hAnsiTheme="minorEastAsia" w:eastAsiaTheme="minorEastAsia"/>
          <w:b/>
          <w:lang w:val="en-US" w:eastAsia="zh-CN"/>
        </w:rPr>
      </w:pPr>
      <w:r>
        <w:rPr>
          <w:rFonts w:hint="eastAsia" w:cs="Times New Roman" w:asciiTheme="minorEastAsia" w:hAnsiTheme="minorEastAsia" w:eastAsiaTheme="minorEastAsia"/>
          <w:b/>
          <w:lang w:val="en-US" w:eastAsia="zh-CN"/>
        </w:rPr>
        <w:t>（二）项目目标</w:t>
      </w:r>
    </w:p>
    <w:p w14:paraId="0253877C">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一是充分展现深圳扫黄打非成果和亮点，实现工作展示、案件督察、政策解读、资讯传递的作用；二是实现知识科普、宣传推广等功能，打造更鲜活、亲民和实用的平台。三是加强互动，持续策划开展线上互动活动，实现增粉、活粉。</w:t>
      </w:r>
    </w:p>
    <w:p w14:paraId="6DC63C2D">
      <w:pPr>
        <w:keepNext w:val="0"/>
        <w:keepLines w:val="0"/>
        <w:pageBreakBefore w:val="0"/>
        <w:widowControl/>
        <w:numPr>
          <w:ilvl w:val="0"/>
          <w:numId w:val="0"/>
        </w:numPr>
        <w:suppressLineNumbers w:val="0"/>
        <w:kinsoku/>
        <w:wordWrap/>
        <w:overflowPunct/>
        <w:topLinePunct w:val="0"/>
        <w:autoSpaceDE/>
        <w:autoSpaceDN/>
        <w:bidi w:val="0"/>
        <w:spacing w:line="540" w:lineRule="exact"/>
        <w:ind w:firstLine="422" w:firstLineChars="200"/>
        <w:jc w:val="left"/>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r>
        <w:rPr>
          <w:rFonts w:hint="eastAsia" w:cs="Times New Roman" w:asciiTheme="minorEastAsia" w:hAnsiTheme="minorEastAsia" w:eastAsiaTheme="minorEastAsia"/>
          <w:b/>
          <w:kern w:val="2"/>
          <w:sz w:val="21"/>
          <w:szCs w:val="22"/>
          <w:lang w:val="en-US" w:eastAsia="zh-CN" w:bidi="ar-SA"/>
        </w:rPr>
        <w:t>（三）服务要求：</w:t>
      </w:r>
    </w:p>
    <w:p w14:paraId="26A1FB76">
      <w:pPr>
        <w:pStyle w:val="255"/>
        <w:spacing w:beforeLines="0" w:line="360" w:lineRule="auto"/>
        <w:ind w:firstLine="0" w:firstLineChars="0"/>
        <w:rPr>
          <w:rFonts w:hint="default"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w:t>
      </w:r>
      <w:r>
        <w:rPr>
          <w:rFonts w:hint="default" w:ascii="宋体" w:hAnsi="宋体" w:eastAsia="宋体" w:cs="Times New Roman"/>
          <w:snapToGrid/>
          <w:spacing w:val="0"/>
          <w:kern w:val="2"/>
          <w:sz w:val="21"/>
          <w:szCs w:val="21"/>
          <w:lang w:val="en-US" w:eastAsia="zh-CN" w:bidi="ar-SA"/>
        </w:rPr>
        <w:t>负责微信公众号内容运营，安排专人跟进各项目实施情况，按期按量策划、编撰、更新、发布推送优质</w:t>
      </w:r>
      <w:r>
        <w:rPr>
          <w:rFonts w:hint="eastAsia" w:ascii="宋体" w:hAnsi="宋体" w:eastAsia="宋体" w:cs="Times New Roman"/>
          <w:snapToGrid/>
          <w:spacing w:val="0"/>
          <w:kern w:val="2"/>
          <w:sz w:val="21"/>
          <w:szCs w:val="21"/>
          <w:lang w:val="en-US" w:eastAsia="zh-CN" w:bidi="ar-SA"/>
        </w:rPr>
        <w:t>音视频、</w:t>
      </w:r>
      <w:r>
        <w:rPr>
          <w:rFonts w:hint="default" w:ascii="宋体" w:hAnsi="宋体" w:eastAsia="宋体" w:cs="Times New Roman"/>
          <w:snapToGrid/>
          <w:spacing w:val="0"/>
          <w:kern w:val="2"/>
          <w:sz w:val="21"/>
          <w:szCs w:val="21"/>
          <w:lang w:val="en-US" w:eastAsia="zh-CN" w:bidi="ar-SA"/>
        </w:rPr>
        <w:t>图文信息</w:t>
      </w:r>
      <w:r>
        <w:rPr>
          <w:rFonts w:hint="eastAsia" w:ascii="宋体" w:hAnsi="宋体" w:eastAsia="宋体" w:cs="Times New Roman"/>
          <w:snapToGrid/>
          <w:spacing w:val="0"/>
          <w:kern w:val="2"/>
          <w:sz w:val="21"/>
          <w:szCs w:val="21"/>
          <w:lang w:val="en-US" w:eastAsia="zh-CN" w:bidi="ar-SA"/>
        </w:rPr>
        <w:t>等</w:t>
      </w:r>
      <w:r>
        <w:rPr>
          <w:rFonts w:hint="default" w:ascii="宋体" w:hAnsi="宋体" w:eastAsia="宋体" w:cs="Times New Roman"/>
          <w:snapToGrid/>
          <w:spacing w:val="0"/>
          <w:kern w:val="2"/>
          <w:sz w:val="21"/>
          <w:szCs w:val="21"/>
          <w:lang w:val="en-US" w:eastAsia="zh-CN" w:bidi="ar-SA"/>
        </w:rPr>
        <w:t>，并及时收集、处理和回复微信公号上的反馈意见。负责内容</w:t>
      </w:r>
      <w:r>
        <w:rPr>
          <w:rFonts w:hint="eastAsia" w:ascii="宋体" w:hAnsi="宋体" w:eastAsia="宋体" w:cs="Times New Roman"/>
          <w:snapToGrid/>
          <w:spacing w:val="0"/>
          <w:kern w:val="2"/>
          <w:sz w:val="21"/>
          <w:szCs w:val="21"/>
          <w:lang w:val="en-US" w:eastAsia="zh-CN" w:bidi="ar-SA"/>
        </w:rPr>
        <w:t>审校</w:t>
      </w:r>
      <w:r>
        <w:rPr>
          <w:rFonts w:hint="default" w:ascii="宋体" w:hAnsi="宋体" w:eastAsia="宋体" w:cs="Times New Roman"/>
          <w:snapToGrid/>
          <w:spacing w:val="0"/>
          <w:kern w:val="2"/>
          <w:sz w:val="21"/>
          <w:szCs w:val="21"/>
          <w:lang w:val="en-US" w:eastAsia="zh-CN" w:bidi="ar-SA"/>
        </w:rPr>
        <w:t>，确保平台内容客观真实，无政治性、文字性错误；</w:t>
      </w:r>
    </w:p>
    <w:p w14:paraId="7BC75E6D">
      <w:pPr>
        <w:pStyle w:val="255"/>
        <w:spacing w:beforeLines="0" w:line="360" w:lineRule="auto"/>
        <w:ind w:firstLine="0" w:firstLineChars="0"/>
        <w:rPr>
          <w:rFonts w:hint="default"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2.</w:t>
      </w:r>
      <w:r>
        <w:rPr>
          <w:rFonts w:hint="default" w:ascii="宋体" w:hAnsi="宋体" w:eastAsia="宋体" w:cs="Times New Roman"/>
          <w:snapToGrid/>
          <w:spacing w:val="0"/>
          <w:kern w:val="2"/>
          <w:sz w:val="21"/>
          <w:szCs w:val="21"/>
          <w:lang w:val="en-US" w:eastAsia="zh-CN" w:bidi="ar-SA"/>
        </w:rPr>
        <w:t>负责公众号的整体宣传推广，策划传播效果和吸粉效果俱佳的线上线下活动，增加粉丝数量与活跃度，提升微信公众号的社会影响力；</w:t>
      </w:r>
    </w:p>
    <w:p w14:paraId="29302F65">
      <w:pPr>
        <w:pStyle w:val="255"/>
        <w:spacing w:beforeLines="0" w:line="360" w:lineRule="auto"/>
        <w:ind w:firstLine="0" w:firstLineChars="0"/>
        <w:rPr>
          <w:rFonts w:hint="default"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3.</w:t>
      </w:r>
      <w:r>
        <w:rPr>
          <w:rFonts w:hint="default" w:ascii="宋体" w:hAnsi="宋体" w:eastAsia="宋体" w:cs="Times New Roman"/>
          <w:snapToGrid/>
          <w:spacing w:val="0"/>
          <w:kern w:val="2"/>
          <w:sz w:val="21"/>
          <w:szCs w:val="21"/>
          <w:lang w:val="en-US" w:eastAsia="zh-CN" w:bidi="ar-SA"/>
        </w:rPr>
        <w:t>负责微信公众号平台的技术支持，包括运营维护和</w:t>
      </w:r>
      <w:r>
        <w:rPr>
          <w:rFonts w:hint="eastAsia" w:ascii="宋体" w:hAnsi="宋体" w:eastAsia="宋体" w:cs="Times New Roman"/>
          <w:snapToGrid/>
          <w:spacing w:val="0"/>
          <w:kern w:val="2"/>
          <w:sz w:val="21"/>
          <w:szCs w:val="21"/>
          <w:lang w:val="en-US" w:eastAsia="zh-CN" w:bidi="ar-SA"/>
        </w:rPr>
        <w:t>模块调整</w:t>
      </w:r>
      <w:r>
        <w:rPr>
          <w:rFonts w:hint="default" w:ascii="宋体" w:hAnsi="宋体" w:eastAsia="宋体" w:cs="Times New Roman"/>
          <w:snapToGrid/>
          <w:spacing w:val="0"/>
          <w:kern w:val="2"/>
          <w:sz w:val="21"/>
          <w:szCs w:val="21"/>
          <w:lang w:val="en-US" w:eastAsia="zh-CN" w:bidi="ar-SA"/>
        </w:rPr>
        <w:t>等，确保平台使用安全、流畅，提升用户体验；</w:t>
      </w:r>
    </w:p>
    <w:p w14:paraId="3452DAC8">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4.</w:t>
      </w:r>
      <w:r>
        <w:rPr>
          <w:rFonts w:hint="default" w:ascii="宋体" w:hAnsi="宋体" w:eastAsia="宋体" w:cs="Times New Roman"/>
          <w:snapToGrid/>
          <w:spacing w:val="0"/>
          <w:kern w:val="2"/>
          <w:sz w:val="21"/>
          <w:szCs w:val="21"/>
          <w:lang w:val="en-US" w:eastAsia="zh-CN" w:bidi="ar-SA"/>
        </w:rPr>
        <w:t>为保障效果，要求安排一名具有较好文字编辑能力和沟通策划能力的人员专门负责推进上述相关工作。</w:t>
      </w:r>
    </w:p>
    <w:p w14:paraId="1BE53530">
      <w:pPr>
        <w:keepNext w:val="0"/>
        <w:keepLines w:val="0"/>
        <w:pageBreakBefore w:val="0"/>
        <w:widowControl/>
        <w:numPr>
          <w:ilvl w:val="0"/>
          <w:numId w:val="0"/>
        </w:numPr>
        <w:suppressLineNumbers w:val="0"/>
        <w:kinsoku/>
        <w:wordWrap/>
        <w:overflowPunct/>
        <w:topLinePunct w:val="0"/>
        <w:autoSpaceDE/>
        <w:autoSpaceDN/>
        <w:bidi w:val="0"/>
        <w:spacing w:line="540" w:lineRule="exact"/>
        <w:ind w:firstLine="422" w:firstLineChars="200"/>
        <w:jc w:val="left"/>
        <w:textAlignment w:val="auto"/>
        <w:rPr>
          <w:rFonts w:hint="eastAsia" w:cs="Times New Roman" w:asciiTheme="minorEastAsia" w:hAnsiTheme="minorEastAsia" w:eastAsiaTheme="minorEastAsia"/>
          <w:b/>
          <w:kern w:val="2"/>
          <w:sz w:val="21"/>
          <w:szCs w:val="22"/>
          <w:lang w:val="en-US" w:eastAsia="zh-CN" w:bidi="ar-SA"/>
        </w:rPr>
      </w:pPr>
      <w:r>
        <w:rPr>
          <w:rFonts w:hint="eastAsia" w:cs="Times New Roman" w:asciiTheme="minorEastAsia" w:hAnsiTheme="minorEastAsia" w:eastAsiaTheme="minorEastAsia"/>
          <w:b/>
          <w:kern w:val="2"/>
          <w:sz w:val="21"/>
          <w:szCs w:val="22"/>
          <w:lang w:val="en-US" w:eastAsia="zh-CN" w:bidi="ar-SA"/>
        </w:rPr>
        <w:t>（四）拟安排人员要求</w:t>
      </w:r>
    </w:p>
    <w:p w14:paraId="53EAC1A1">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拟安排人员要求拟安排的项目负责人（仅限一人）为投标人正式聘任员工，具备新闻传播或影视制作相关专业的本科（含）以上学历或学士（含）以上学位，具有新闻相关中级及以上职称，具有新闻传播或媒体关系策划咨询服务相关工作经验，获得过省级及以上新闻传播类奖项，具有注册信息安全专业人员（CISP）相关证书。</w:t>
      </w:r>
    </w:p>
    <w:p w14:paraId="0186E3EE">
      <w:pPr>
        <w:pStyle w:val="255"/>
        <w:spacing w:beforeLines="0" w:line="360" w:lineRule="auto"/>
        <w:ind w:firstLine="0" w:firstLineChars="0"/>
        <w:rPr>
          <w:rFonts w:hint="default"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2.拟安排的其他项目团队成员（项目负责人除外）具有新闻传播或公关关系或公共管理相关的学科专业本科（含）以上学历或学士（含）以上学位，具有新闻传播、公关项目服务经验，获得过市级及以上新闻传播类奖项。</w:t>
      </w:r>
    </w:p>
    <w:p w14:paraId="5E6C5283">
      <w:pPr>
        <w:pStyle w:val="321"/>
        <w:ind w:firstLine="0" w:firstLineChars="0"/>
        <w:rPr>
          <w:rFonts w:hint="eastAsia"/>
          <w:b/>
        </w:rPr>
      </w:pPr>
    </w:p>
    <w:p w14:paraId="4E96071C">
      <w:pPr>
        <w:pStyle w:val="321"/>
        <w:ind w:firstLine="0" w:firstLineChars="0"/>
        <w:rPr>
          <w:b/>
        </w:rPr>
      </w:pPr>
      <w:r>
        <w:rPr>
          <w:rFonts w:hint="eastAsia"/>
          <w:b/>
        </w:rPr>
        <w:t>三、项目商务要求</w:t>
      </w:r>
    </w:p>
    <w:p w14:paraId="361B96CA">
      <w:pPr>
        <w:pStyle w:val="255"/>
        <w:spacing w:beforeLines="0" w:line="360" w:lineRule="auto"/>
        <w:ind w:firstLine="0" w:firstLineChars="0"/>
        <w:rPr>
          <w:rFonts w:hint="eastAsia"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20E31D09">
      <w:pPr>
        <w:pStyle w:val="255"/>
        <w:spacing w:beforeLines="0" w:line="360" w:lineRule="auto"/>
        <w:ind w:firstLine="0" w:firstLineChars="0"/>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2025年10月26日至2026年10月25日</w:t>
      </w:r>
    </w:p>
    <w:p w14:paraId="6D71E25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63ACC647">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1.本项目预算控制金额为人民币叁拾捌万捌仟元整（￥388,000.00），超出预算控制金额的投标将导致投标无效。</w:t>
      </w:r>
    </w:p>
    <w:p w14:paraId="56E096EB">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2.本项目服务费采用包干制，应包括服务成本、法定税费和企业的利润。由投标人根据采购文件所提供的资料自行测算投标报价；一经中标，报价总价作为中标人与采购人签定的合同金额。</w:t>
      </w:r>
    </w:p>
    <w:p w14:paraId="1F17AD9B">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3.投标人应当根据本企业的成本自行决定报价，但不得以低于其企业成本的报价投标。</w:t>
      </w:r>
    </w:p>
    <w:p w14:paraId="78E0F21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28321C8A">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1.付款分三次支付，分别为签订合同后支付首款（合同金额的60%），签订合同之日起6个月后的10个工作日内支付中期款（合同金额的30%），项目指标全部完成并经验收合格后支付尾款（合同金额的10%）。</w:t>
      </w:r>
    </w:p>
    <w:p w14:paraId="549560B6">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2. 中标人需在采购人付款前向采购人开具正式发票进行结算。</w:t>
      </w:r>
    </w:p>
    <w:p w14:paraId="0FFC1D87">
      <w:pPr>
        <w:pStyle w:val="255"/>
        <w:spacing w:beforeLines="0" w:line="360" w:lineRule="auto"/>
        <w:ind w:firstLine="0" w:firstLineChars="0"/>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3. 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608F08AB">
      <w:pPr>
        <w:pStyle w:val="255"/>
        <w:spacing w:beforeLines="0" w:line="360" w:lineRule="auto"/>
        <w:ind w:firstLine="0" w:firstLineChars="0"/>
        <w:rPr>
          <w:rFonts w:hint="eastAsia" w:cs="Times New Roman" w:asciiTheme="minorEastAsia" w:hAnsiTheme="minorEastAsia" w:eastAsiaTheme="minorEastAsia"/>
          <w:b/>
          <w:lang w:val="en-US" w:eastAsia="zh-CN"/>
        </w:rPr>
      </w:pPr>
      <w:r>
        <w:rPr>
          <w:rFonts w:hint="eastAsia" w:cs="Times New Roman" w:asciiTheme="minorEastAsia" w:hAnsiTheme="minorEastAsia" w:eastAsiaTheme="minorEastAsia"/>
          <w:b/>
          <w:lang w:val="en-US" w:eastAsia="zh-CN"/>
        </w:rPr>
        <w:t>（五）验收要求：</w:t>
      </w:r>
    </w:p>
    <w:p w14:paraId="61A05363">
      <w:pPr>
        <w:spacing w:line="360" w:lineRule="auto"/>
        <w:ind w:firstLine="424" w:firstLineChars="202"/>
        <w:rPr>
          <w:rFonts w:ascii="宋体" w:hAnsi="宋体" w:cs="宋体"/>
          <w:kern w:val="0"/>
          <w:szCs w:val="21"/>
        </w:rPr>
      </w:pPr>
      <w:r>
        <w:rPr>
          <w:rFonts w:hint="eastAsia" w:ascii="宋体" w:hAnsi="宋体" w:cs="宋体"/>
          <w:kern w:val="0"/>
          <w:szCs w:val="21"/>
        </w:rPr>
        <w:t>（1）服务期结束后，中标人按招标文件、投标文件及合同要求完成项目服务工作，并按要求完成验收文档准备后，中标人向采购人提出项目验收申请，验收工作由采购人组织有关人员进行。</w:t>
      </w:r>
    </w:p>
    <w:p w14:paraId="25138237">
      <w:pPr>
        <w:spacing w:line="360" w:lineRule="auto"/>
        <w:ind w:firstLine="424" w:firstLineChars="202"/>
        <w:rPr>
          <w:rFonts w:ascii="宋体" w:hAnsi="宋体" w:cs="宋体"/>
          <w:kern w:val="0"/>
          <w:szCs w:val="21"/>
        </w:rPr>
      </w:pPr>
      <w:r>
        <w:rPr>
          <w:rFonts w:hint="eastAsia" w:ascii="宋体" w:hAnsi="宋体" w:cs="宋体"/>
          <w:kern w:val="0"/>
          <w:szCs w:val="21"/>
        </w:rPr>
        <w:t>（2）当满足以下条作时，采购人向中标人发出验收报告：</w:t>
      </w:r>
    </w:p>
    <w:p w14:paraId="131FB5B4">
      <w:pPr>
        <w:spacing w:line="360" w:lineRule="auto"/>
        <w:ind w:firstLine="424" w:firstLineChars="202"/>
        <w:rPr>
          <w:rFonts w:ascii="宋体" w:hAnsi="宋体" w:cs="宋体"/>
          <w:kern w:val="0"/>
          <w:szCs w:val="21"/>
        </w:rPr>
      </w:pPr>
      <w:r>
        <w:rPr>
          <w:rFonts w:hint="eastAsia" w:ascii="宋体" w:hAnsi="宋体" w:cs="宋体"/>
          <w:kern w:val="0"/>
          <w:szCs w:val="21"/>
        </w:rPr>
        <w:t>a、中标人已按照合同约定提供了全部服务以及完整的项目资料；</w:t>
      </w:r>
    </w:p>
    <w:p w14:paraId="77EABC17">
      <w:pPr>
        <w:spacing w:line="360" w:lineRule="auto"/>
        <w:ind w:firstLine="424" w:firstLineChars="202"/>
        <w:rPr>
          <w:rFonts w:ascii="宋体" w:hAnsi="宋体" w:cs="宋体"/>
          <w:b/>
          <w:bCs/>
          <w:kern w:val="0"/>
          <w:szCs w:val="21"/>
        </w:rPr>
      </w:pPr>
      <w:r>
        <w:rPr>
          <w:rFonts w:hint="eastAsia" w:ascii="宋体" w:hAnsi="宋体" w:cs="宋体"/>
          <w:kern w:val="0"/>
          <w:szCs w:val="21"/>
        </w:rPr>
        <w:t>b、符合项目技术服务要求，通过采购人验收。</w:t>
      </w:r>
    </w:p>
    <w:p w14:paraId="05DC4C0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0AB4C0E2">
      <w:pPr>
        <w:spacing w:line="360" w:lineRule="auto"/>
        <w:ind w:firstLine="424" w:firstLineChars="202"/>
        <w:rPr>
          <w:rFonts w:hint="eastAsia" w:ascii="宋体" w:hAnsi="宋体" w:eastAsia="宋体" w:cs="宋体"/>
          <w:kern w:val="0"/>
          <w:szCs w:val="21"/>
        </w:rPr>
      </w:pPr>
      <w:bookmarkStart w:id="8" w:name="_Toc135293161"/>
      <w:r>
        <w:rPr>
          <w:rFonts w:hint="eastAsia" w:ascii="宋体" w:hAnsi="宋体" w:eastAsia="宋体" w:cs="宋体"/>
          <w:kern w:val="0"/>
          <w:szCs w:val="21"/>
        </w:rPr>
        <w:t>1.履约保证金：本项目无需提交履约保证金。</w:t>
      </w:r>
    </w:p>
    <w:p w14:paraId="0B0A4490">
      <w:pPr>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2.违约金：违约金占中标价的5%。</w:t>
      </w:r>
    </w:p>
    <w:p w14:paraId="6DD84BC3">
      <w:pPr>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3.违约条款：</w:t>
      </w:r>
    </w:p>
    <w:p w14:paraId="512FDEE1">
      <w:pPr>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6757FE46">
      <w:pPr>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（2）由于中标人原因造成项目成果质量低劣，不能满足合同约定项目验收要求时，应继续完善项目工作，其费用由中标人承担。</w:t>
      </w:r>
    </w:p>
    <w:p w14:paraId="1B98D2E8">
      <w:pPr>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（3）如中标人提供的服务不符合合同约定的质量要求，必须在采购人提出要求7日历天内无条件整改，其费用由中标人承担。</w:t>
      </w:r>
    </w:p>
    <w:p w14:paraId="44DD6E30">
      <w:pPr>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（4）如中标人工作人员违反合同项下关于保密义务的规定的，给采购人造成损失的，中标人应当承担全部赔偿责任，涉及违法犯罪的人员，采购人可移送有关机关处理。</w:t>
      </w:r>
    </w:p>
    <w:p w14:paraId="1BE51803">
      <w:pPr>
        <w:spacing w:line="360" w:lineRule="auto"/>
        <w:ind w:firstLine="424" w:firstLineChars="202"/>
        <w:rPr>
          <w:rFonts w:hint="eastAsia" w:ascii="宋体" w:hAnsi="宋体" w:eastAsia="宋体" w:cs="宋体"/>
          <w:kern w:val="0"/>
          <w:szCs w:val="21"/>
        </w:rPr>
      </w:pPr>
      <w:r>
        <w:rPr>
          <w:rFonts w:hint="eastAsia" w:ascii="宋体" w:hAnsi="宋体" w:eastAsia="宋体" w:cs="宋体"/>
          <w:kern w:val="0"/>
          <w:szCs w:val="21"/>
        </w:rPr>
        <w:t>（5）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3301BB2A">
      <w:pPr>
        <w:rPr>
          <w:rFonts w:hint="eastAsia"/>
        </w:rPr>
      </w:pPr>
      <w:r>
        <w:rPr>
          <w:rFonts w:hint="eastAsia"/>
        </w:rPr>
        <w:br w:type="page"/>
      </w:r>
    </w:p>
    <w:p w14:paraId="4E9A8D12">
      <w:pPr>
        <w:pStyle w:val="2"/>
        <w:rPr>
          <w:rFonts w:hint="eastAsia"/>
        </w:rPr>
      </w:pPr>
    </w:p>
    <w:p w14:paraId="260C741C">
      <w:pPr>
        <w:pStyle w:val="3"/>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3"/>
        <w:spacing w:after="0"/>
        <w:rPr>
          <w:rFonts w:hint="eastAsia"/>
        </w:rPr>
      </w:pPr>
    </w:p>
    <w:p w14:paraId="1A9745C8">
      <w:pPr>
        <w:pStyle w:val="3"/>
        <w:spacing w:after="0"/>
      </w:pPr>
      <w:r>
        <w:rPr>
          <w:rFonts w:hint="eastAsia"/>
        </w:rPr>
        <w:t>第四章  评标方法和标准</w:t>
      </w:r>
      <w:bookmarkEnd w:id="9"/>
    </w:p>
    <w:p w14:paraId="4A994828"/>
    <w:p w14:paraId="2F2DF2E1">
      <w:pPr>
        <w:pStyle w:val="2"/>
        <w:spacing w:before="0" w:after="0"/>
      </w:pPr>
      <w:bookmarkStart w:id="10" w:name="_Toc44690702"/>
      <w:bookmarkStart w:id="11" w:name="_Toc44690429"/>
      <w:bookmarkStart w:id="12" w:name="_Toc44691393"/>
      <w:bookmarkStart w:id="13" w:name="_Toc44691161"/>
      <w:bookmarkStart w:id="14" w:name="_Toc135293163"/>
      <w:r>
        <w:rPr>
          <w:rFonts w:hint="eastAsia"/>
        </w:rPr>
        <w:t>一、</w:t>
      </w:r>
      <w:r>
        <w:t>评标方法</w:t>
      </w:r>
      <w:bookmarkEnd w:id="10"/>
      <w:bookmarkEnd w:id="11"/>
      <w:bookmarkEnd w:id="12"/>
      <w:bookmarkEnd w:id="13"/>
      <w:bookmarkEnd w:id="14"/>
    </w:p>
    <w:p w14:paraId="21D0B10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6"/>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60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490D2051">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1639BB5C">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（一）评审内容：</w:t>
            </w:r>
          </w:p>
          <w:p w14:paraId="63A94DE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考察投标人针对“深圳扫黄打非”微信公众号运营服务整体方案情况。具体内容包括：</w:t>
            </w:r>
          </w:p>
          <w:p w14:paraId="093B024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1.方案的完整性和详细性：方案包括项目执行的详细规划；明确项目完整的制作步骤、时间节点和责任分工；</w:t>
            </w:r>
          </w:p>
          <w:p w14:paraId="2E2E7D28">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2.方案中提出的技术措施经过实践验证；</w:t>
            </w:r>
          </w:p>
          <w:p w14:paraId="09FCF56C">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3.方案考虑了制作过程中的可能困难和解决方法，按时完成任务。</w:t>
            </w:r>
          </w:p>
          <w:p w14:paraId="28F0D1C6">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（二）评审标准：</w:t>
            </w:r>
          </w:p>
          <w:p w14:paraId="3936E4C7">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1.投标人提供的《项目实施方案》内容包含以上三项要求的，得6分，每缺少一项内容扣2分，最低得0分；</w:t>
            </w:r>
          </w:p>
          <w:p w14:paraId="7814021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2.在此基础上，其余4分根据投标人响应情况进行分档评分，最高累计得10分：</w:t>
            </w:r>
          </w:p>
          <w:p w14:paraId="7EF3C4C6">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（1）优评分标准：项目实施方案完整详实、技术措施科学合理且方案具备可行性加4分。</w:t>
            </w:r>
          </w:p>
          <w:p w14:paraId="4DED0A90">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（2）良评分标准：项目实施方案较完整详实、技术措施较为科学合理、方案较为可行加3分。</w:t>
            </w:r>
          </w:p>
          <w:p w14:paraId="0CF3422B">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（3）中评分标准：项目实施方案内容一般、技术措施一般、方案可行性一般加2分。</w:t>
            </w:r>
          </w:p>
          <w:p w14:paraId="76D00463">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（4）差评分标准：项目实施方案内容完整性较差、技术措施不够科学、方案不具备可行性不加分。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74E131CA">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0EC78640">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(一) 评分内容：</w:t>
            </w:r>
          </w:p>
          <w:p w14:paraId="3BF3EA9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考察投标人提供的项目重点难点分析、应对措施及相关的合理化建议，包含以下内容：</w:t>
            </w:r>
          </w:p>
          <w:p w14:paraId="57C38BC3">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1.项目重点难点分析；</w:t>
            </w:r>
          </w:p>
          <w:p w14:paraId="63695A0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2.针对项目重点难点逐项提出应对措施；</w:t>
            </w:r>
          </w:p>
          <w:p w14:paraId="1518C3D6">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3.相关的合理化建议。</w:t>
            </w:r>
          </w:p>
          <w:p w14:paraId="7E104224">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建议与前述“项目实施方案”的评审方式，组合评分，参考如下：</w:t>
            </w:r>
          </w:p>
          <w:p w14:paraId="57014C62">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方案包含以上三项内容得3分；包含以上二项内容得2分；包含以上一项内容得1分；其他情况不得分。</w:t>
            </w:r>
          </w:p>
          <w:p w14:paraId="434E772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在此基础上，根据方案响应情况进一步评审：</w:t>
            </w:r>
          </w:p>
          <w:p w14:paraId="4103E30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1.重点难点分析全面，应对措施可行性高，相关建议科学合理的，加7分；</w:t>
            </w:r>
          </w:p>
          <w:p w14:paraId="66D6D1E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2.重点难点分析比较全面，应对措施可行性较高，相关建议比较合理的，加4分；</w:t>
            </w:r>
          </w:p>
          <w:p w14:paraId="323CE522">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3.重点难点分析不够全面，应对措施可行性一般，相关建议不够合理的，加1分；</w:t>
            </w:r>
          </w:p>
          <w:p w14:paraId="2A3962E7">
            <w:pPr>
              <w:autoSpaceDE w:val="0"/>
              <w:autoSpaceDN w:val="0"/>
              <w:adjustRightInd w:val="0"/>
              <w:spacing w:line="360" w:lineRule="exact"/>
            </w:pPr>
            <w:r>
              <w:rPr>
                <w:rFonts w:hint="eastAsia" w:cs="宋体" w:asciiTheme="minorEastAsia" w:hAnsiTheme="minorEastAsia" w:eastAsiaTheme="minorEastAsia"/>
                <w:szCs w:val="21"/>
              </w:rPr>
              <w:t>4.重点难点分析不全面，应对措施可行性低，相关建议不合理的，不加分。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75"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widowControl/>
              <w:spacing w:line="360" w:lineRule="exact"/>
              <w:jc w:val="center"/>
              <w:rPr>
                <w:rFonts w:asciiTheme="minorEastAsia" w:hAnsiTheme="minorEastAsia" w:eastAsiaTheme="minorEastAsia"/>
                <w:kern w:val="0"/>
                <w:szCs w:val="21"/>
              </w:rPr>
            </w:pPr>
            <w:r>
              <w:rPr>
                <w:rFonts w:hint="eastAsia" w:ascii="新宋体" w:hAnsi="新宋体" w:eastAsia="新宋体"/>
                <w:szCs w:val="21"/>
              </w:rPr>
              <w:t>项目完成（服务期满）后的服务承诺</w:t>
            </w:r>
          </w:p>
        </w:tc>
        <w:tc>
          <w:tcPr>
            <w:tcW w:w="709" w:type="dxa"/>
            <w:vAlign w:val="center"/>
          </w:tcPr>
          <w:p w14:paraId="364828A2">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5953" w:type="dxa"/>
            <w:vAlign w:val="center"/>
          </w:tcPr>
          <w:p w14:paraId="0DFBFF3E">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0A872422">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考察投标人对项目完成（服务期满）后的服务承诺，并严格按照承诺内容执行，虚假承诺或不按承诺履行的，采购人有权取消其中标资格或终止服务合同：</w:t>
            </w:r>
          </w:p>
          <w:p w14:paraId="41BABA38">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1.售后服务内容明确且符合项目需要，承诺提供售后咨询服务；</w:t>
            </w:r>
          </w:p>
          <w:p w14:paraId="06D4BAFB">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2.承诺安排专人负责标准技术等售后服务咨询，并提供其联系手机、电话、电子邮箱。</w:t>
            </w:r>
          </w:p>
          <w:p w14:paraId="3383117C">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D9F65C5">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提供《项目完成（服务期满）后的服务承诺》（格式自定）作为得分依据，满足上述要求的得10分，未提供或承诺内容不满足要求不得分。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43E5656">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4</w:t>
            </w:r>
          </w:p>
        </w:tc>
        <w:tc>
          <w:tcPr>
            <w:tcW w:w="1143" w:type="dxa"/>
            <w:vAlign w:val="center"/>
          </w:tcPr>
          <w:p w14:paraId="30B1B80E">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38664A61">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66F1269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2AE71AF">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cs="宋体" w:asciiTheme="minorEastAsia" w:hAnsiTheme="minorEastAsia" w:eastAsiaTheme="minorEastAsia"/>
                <w:szCs w:val="21"/>
              </w:rPr>
              <w:t>，</w:t>
            </w:r>
            <w:r>
              <w:rPr>
                <w:rFonts w:hint="eastAsia" w:cs="宋体" w:asciiTheme="minorEastAsia" w:hAnsiTheme="minorEastAsia" w:eastAsiaTheme="minorEastAsia"/>
                <w:szCs w:val="21"/>
              </w:rPr>
              <w:t>满足</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全部要求</w:t>
            </w:r>
            <w:r>
              <w:rPr>
                <w:rFonts w:asciiTheme="minorEastAsia" w:hAnsiTheme="minorEastAsia" w:eastAsiaTheme="minorEastAsia"/>
                <w:szCs w:val="21"/>
              </w:rPr>
              <w:t>的得</w:t>
            </w:r>
            <w:r>
              <w:rPr>
                <w:rFonts w:hint="eastAsia" w:asciiTheme="minorEastAsia" w:hAnsiTheme="minorEastAsia" w:eastAsiaTheme="minorEastAsia"/>
                <w:szCs w:val="21"/>
              </w:rPr>
              <w:t>5</w:t>
            </w:r>
            <w:r>
              <w:rPr>
                <w:rFonts w:asciiTheme="minorEastAsia" w:hAnsiTheme="minorEastAsia" w:eastAsiaTheme="minorEastAsia"/>
                <w:szCs w:val="21"/>
              </w:rPr>
              <w:t>分，否则不得分。</w:t>
            </w:r>
          </w:p>
          <w:p w14:paraId="00F116FE">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cs="宋体" w:asciiTheme="minorEastAsia" w:hAnsiTheme="minorEastAsia" w:eastAsiaTheme="minorEastAsia"/>
                <w:szCs w:val="21"/>
              </w:rPr>
              <w:t>人员严格按照招标文件及投标承诺配置</w:t>
            </w:r>
            <w:r>
              <w:rPr>
                <w:rFonts w:asciiTheme="minorEastAsia" w:hAnsiTheme="minorEastAsia" w:eastAsiaTheme="minorEastAsia"/>
                <w:szCs w:val="21"/>
              </w:rPr>
              <w:t xml:space="preserve">； </w:t>
            </w:r>
          </w:p>
          <w:p w14:paraId="5176196C">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cs="宋体" w:asciiTheme="minorEastAsia" w:hAnsiTheme="minorEastAsia" w:eastAsiaTheme="minorEastAsia"/>
                <w:szCs w:val="21"/>
              </w:rPr>
              <w:t>服务质量达到招标文件要求</w:t>
            </w:r>
            <w:r>
              <w:rPr>
                <w:rFonts w:asciiTheme="minorEastAsia" w:hAnsiTheme="minorEastAsia" w:eastAsiaTheme="minorEastAsia"/>
                <w:szCs w:val="21"/>
              </w:rPr>
              <w:t xml:space="preserve">； </w:t>
            </w:r>
          </w:p>
          <w:p w14:paraId="79C72D04">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cs="宋体" w:asciiTheme="minorEastAsia" w:hAnsiTheme="minorEastAsia" w:eastAsiaTheme="minorEastAsia"/>
                <w:szCs w:val="21"/>
              </w:rPr>
              <w:t>对未能达到的管理要求承担管理责任</w:t>
            </w:r>
            <w:r>
              <w:rPr>
                <w:rFonts w:asciiTheme="minorEastAsia" w:hAnsiTheme="minorEastAsia" w:eastAsiaTheme="minorEastAsia"/>
                <w:szCs w:val="21"/>
              </w:rPr>
              <w:t>。</w:t>
            </w:r>
          </w:p>
          <w:p w14:paraId="1C93D46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84B4CBB">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65ED79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A90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3EC17A28">
            <w:pPr>
              <w:widowControl/>
              <w:snapToGrid w:val="0"/>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5</w:t>
            </w:r>
          </w:p>
        </w:tc>
        <w:tc>
          <w:tcPr>
            <w:tcW w:w="1143" w:type="dxa"/>
            <w:vAlign w:val="center"/>
          </w:tcPr>
          <w:p w14:paraId="7D016B3C">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拟安排的项目负责人(仅限1人）情况</w:t>
            </w:r>
          </w:p>
        </w:tc>
        <w:tc>
          <w:tcPr>
            <w:tcW w:w="709" w:type="dxa"/>
            <w:vAlign w:val="center"/>
          </w:tcPr>
          <w:p w14:paraId="359F1DD6">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1FF65D6D">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13F21C1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拟安排的项目负责人（仅限一人）为投标人正式聘任员工（否则本项不得分，在此基础上）按以下标准评分：</w:t>
            </w:r>
          </w:p>
          <w:p w14:paraId="6BA060EA">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1.拟派的项目负责人具备新闻传播或影视制作相关专业的本科（含）以上学历或学士（含）以上学位的，得2分。</w:t>
            </w:r>
          </w:p>
          <w:p w14:paraId="7ACEC145">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2.拟派的项目负责人具有新闻传播或媒体关系策划咨询服务工作经验的，得2分。</w:t>
            </w:r>
          </w:p>
          <w:p w14:paraId="441F367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3.拟派的项目负责人具有新闻相关专业中级及以上职称证书的，得2分。</w:t>
            </w:r>
          </w:p>
          <w:p w14:paraId="392A30F3">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4.拟派的项目负责人获得过省级及以上新闻传播类奖项的，得2分。省级及以上奖项要求颁发单位为省级（含自治区、直辖市）人民政府（或行业主管行政机关）或国务院或国家部委。</w:t>
            </w:r>
          </w:p>
          <w:p w14:paraId="20321E8E">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5.拟派的项目负责人具有注册信息安全专业人员（CISP）相关证书的，得2分。</w:t>
            </w:r>
          </w:p>
          <w:p w14:paraId="4F19256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以上累计最高得10分。</w:t>
            </w:r>
          </w:p>
          <w:p w14:paraId="5BC2AC6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3F1EED8">
            <w:pPr>
              <w:pStyle w:val="8"/>
              <w:keepNext w:val="0"/>
              <w:keepLines w:val="0"/>
              <w:pageBreakBefore w:val="0"/>
              <w:numPr>
                <w:ilvl w:val="0"/>
                <w:numId w:val="0"/>
              </w:numPr>
              <w:kinsoku/>
              <w:wordWrap/>
              <w:overflowPunct/>
              <w:topLinePunct w:val="0"/>
              <w:bidi w:val="0"/>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 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611D8DEC">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2. 提供项目负责人</w:t>
            </w:r>
            <w:r>
              <w:rPr>
                <w:rFonts w:hint="eastAsia" w:asciiTheme="minorEastAsia" w:hAnsiTheme="minorEastAsia" w:eastAsiaTheme="minorEastAsia"/>
                <w:szCs w:val="21"/>
                <w:lang w:val="en-US" w:eastAsia="zh-CN"/>
              </w:rPr>
              <w:t>职称证书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资格证书及</w:t>
            </w:r>
            <w:r>
              <w:rPr>
                <w:rFonts w:hint="eastAsia" w:asciiTheme="minorEastAsia" w:hAnsiTheme="minorEastAsia" w:eastAsiaTheme="minorEastAsia"/>
                <w:szCs w:val="21"/>
              </w:rPr>
              <w:t>毕业证书（或学位证书）以及学信网查询记录，对于学信网无法查询的，还需提供毕业院校或人社部门或教育部门等颁发机构或监管机构出具的证明，否则无效；</w:t>
            </w:r>
          </w:p>
          <w:p w14:paraId="397DAD19">
            <w:pPr>
              <w:pStyle w:val="94"/>
              <w:keepNext w:val="0"/>
              <w:keepLines w:val="0"/>
              <w:pageBreakBefore w:val="0"/>
              <w:kinsoku/>
              <w:wordWrap/>
              <w:overflowPunct/>
              <w:topLinePunct w:val="0"/>
              <w:bidi w:val="0"/>
              <w:spacing w:line="360" w:lineRule="exact"/>
              <w:ind w:firstLine="0" w:firstLineChars="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 涉及考察人员工作经验的，要求提供项目合同关键信息作为评分依据，通过合同关键信息无法判断是否得分的，还需同时提供合同甲方出具的证明文件；</w:t>
            </w:r>
          </w:p>
          <w:p w14:paraId="13F4E255">
            <w:pPr>
              <w:pStyle w:val="94"/>
              <w:keepNext w:val="0"/>
              <w:keepLines w:val="0"/>
              <w:pageBreakBefore w:val="0"/>
              <w:kinsoku/>
              <w:wordWrap/>
              <w:overflowPunct/>
              <w:topLinePunct w:val="0"/>
              <w:bidi w:val="0"/>
              <w:spacing w:line="360" w:lineRule="exact"/>
              <w:ind w:firstLine="0" w:firstLineChars="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要求提供奖项或荣誉证书作为得分依据</w:t>
            </w:r>
            <w:r>
              <w:rPr>
                <w:rFonts w:hint="eastAsia" w:asciiTheme="minorEastAsia" w:hAnsiTheme="minorEastAsia" w:eastAsiaTheme="minorEastAsia"/>
                <w:szCs w:val="21"/>
                <w:lang w:eastAsia="zh-CN"/>
              </w:rPr>
              <w:t>；</w:t>
            </w:r>
          </w:p>
          <w:p w14:paraId="75ECE033">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 涉及</w:t>
            </w:r>
            <w:r>
              <w:rPr>
                <w:rFonts w:hint="eastAsia" w:asciiTheme="minorEastAsia" w:hAnsiTheme="minorEastAsia" w:eastAsiaTheme="minorEastAsia"/>
              </w:rPr>
              <w:t>考察</w:t>
            </w:r>
            <w:r>
              <w:rPr>
                <w:rFonts w:hint="eastAsia" w:ascii="宋体" w:hAnsi="宋体" w:cs="宋体"/>
                <w:szCs w:val="21"/>
              </w:rPr>
              <w:t>职业资格证书或</w:t>
            </w:r>
            <w:r>
              <w:rPr>
                <w:rFonts w:hint="eastAsia" w:asciiTheme="minorEastAsia" w:hAnsiTheme="minorEastAsia" w:eastAsiaTheme="minorEastAsia"/>
                <w:szCs w:val="21"/>
              </w:rPr>
              <w:t>职业技能等级证书的，要求同时提供证书和技能人才评价证书全国联网（网址http://zscx.osta.org.cn/）查询截图</w:t>
            </w:r>
            <w:r>
              <w:rPr>
                <w:rFonts w:hint="eastAsia" w:asciiTheme="minorEastAsia" w:hAnsiTheme="minorEastAsia" w:eastAsiaTheme="minorEastAsia"/>
              </w:rPr>
              <w:t>；</w:t>
            </w:r>
          </w:p>
          <w:p w14:paraId="0001FA1E">
            <w:pPr>
              <w:keepNext w:val="0"/>
              <w:keepLines w:val="0"/>
              <w:pageBreakBefore w:val="0"/>
              <w:kinsoku/>
              <w:wordWrap/>
              <w:overflowPunct/>
              <w:topLinePunct w:val="0"/>
              <w:autoSpaceDE w:val="0"/>
              <w:autoSpaceDN w:val="0"/>
              <w:bidi w:val="0"/>
              <w:adjustRightInd w:val="0"/>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szCs w:val="21"/>
              </w:rPr>
              <w:t>5. 如证书由行业协会颁发的，需提供该行业协会在“中国社会组织政务服务平台”（网址：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4A9ECC5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6.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3731BA0">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0DE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5C41B6B4">
            <w:pPr>
              <w:widowControl/>
              <w:snapToGrid w:val="0"/>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6</w:t>
            </w:r>
          </w:p>
        </w:tc>
        <w:tc>
          <w:tcPr>
            <w:tcW w:w="1143" w:type="dxa"/>
            <w:vAlign w:val="center"/>
          </w:tcPr>
          <w:p w14:paraId="3C768189">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拟安排的项目团队成员（项目负责人除外）情况</w:t>
            </w:r>
          </w:p>
        </w:tc>
        <w:tc>
          <w:tcPr>
            <w:tcW w:w="709" w:type="dxa"/>
            <w:vAlign w:val="center"/>
          </w:tcPr>
          <w:p w14:paraId="6B643864">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5FB65795">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（一）评审内容：</w:t>
            </w:r>
          </w:p>
          <w:p w14:paraId="1216EF39">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Theme="minorEastAsia" w:hAnsiTheme="minorEastAsia" w:eastAsiaTheme="minorEastAsia" w:cstheme="minorEastAsia"/>
                <w:b w:val="0"/>
                <w:bCs w:val="0"/>
                <w:szCs w:val="21"/>
                <w:lang w:val="en-US" w:eastAsia="zh-CN"/>
              </w:rPr>
            </w:pPr>
            <w:r>
              <w:rPr>
                <w:rFonts w:hint="eastAsia"/>
                <w:lang w:eastAsia="zh-CN"/>
              </w:rPr>
              <w:t>拟安排在采购单位驻点的专职工作人员</w:t>
            </w:r>
            <w:r>
              <w:rPr>
                <w:rFonts w:hint="eastAsia" w:asciiTheme="minorEastAsia" w:hAnsiTheme="minorEastAsia" w:eastAsiaTheme="minorEastAsia" w:cstheme="minorEastAsia"/>
                <w:b w:val="0"/>
                <w:bCs w:val="0"/>
                <w:szCs w:val="21"/>
              </w:rPr>
              <w:t>1人，</w:t>
            </w:r>
            <w:r>
              <w:rPr>
                <w:rFonts w:hint="eastAsia"/>
                <w:lang w:val="en-US" w:eastAsia="zh-CN"/>
              </w:rPr>
              <w:t>为投标人</w:t>
            </w:r>
            <w:r>
              <w:rPr>
                <w:rFonts w:hint="eastAsia" w:ascii="宋体" w:hAnsi="宋体" w:eastAsia="宋体" w:cs="宋体"/>
                <w:sz w:val="21"/>
                <w:szCs w:val="21"/>
              </w:rPr>
              <w:t>正式聘任员工</w:t>
            </w:r>
            <w:r>
              <w:rPr>
                <w:rFonts w:hint="eastAsia" w:ascii="宋体" w:hAnsi="宋体" w:cs="宋体"/>
                <w:sz w:val="21"/>
                <w:szCs w:val="21"/>
                <w:lang w:eastAsia="zh-CN"/>
              </w:rPr>
              <w:t>，</w:t>
            </w:r>
            <w:r>
              <w:rPr>
                <w:rFonts w:hint="eastAsia" w:asciiTheme="minorEastAsia" w:hAnsiTheme="minorEastAsia" w:eastAsiaTheme="minorEastAsia" w:cstheme="minorEastAsia"/>
                <w:b w:val="0"/>
                <w:bCs w:val="0"/>
                <w:szCs w:val="21"/>
              </w:rPr>
              <w:t>得1分，未</w:t>
            </w:r>
            <w:r>
              <w:rPr>
                <w:rFonts w:hint="eastAsia" w:asciiTheme="minorEastAsia" w:hAnsiTheme="minorEastAsia" w:eastAsiaTheme="minorEastAsia" w:cstheme="minorEastAsia"/>
                <w:b w:val="0"/>
                <w:bCs w:val="0"/>
                <w:szCs w:val="21"/>
                <w:lang w:val="en-US" w:eastAsia="zh-CN"/>
              </w:rPr>
              <w:t>提供</w:t>
            </w:r>
            <w:r>
              <w:rPr>
                <w:rFonts w:hint="eastAsia" w:asciiTheme="minorEastAsia" w:hAnsiTheme="minorEastAsia" w:eastAsiaTheme="minorEastAsia" w:cstheme="minorEastAsia"/>
                <w:b w:val="0"/>
                <w:bCs w:val="0"/>
                <w:szCs w:val="21"/>
              </w:rPr>
              <w:t>的不得分</w:t>
            </w:r>
            <w:r>
              <w:rPr>
                <w:rFonts w:hint="eastAsia" w:asciiTheme="minorEastAsia" w:hAnsiTheme="minorEastAsia" w:eastAsiaTheme="minorEastAsia" w:cstheme="minorEastAsia"/>
                <w:b w:val="0"/>
                <w:bCs w:val="0"/>
                <w:szCs w:val="21"/>
                <w:lang w:eastAsia="zh-CN"/>
              </w:rPr>
              <w:t>；</w:t>
            </w:r>
            <w:r>
              <w:rPr>
                <w:rFonts w:hint="eastAsia" w:asciiTheme="minorEastAsia" w:hAnsiTheme="minorEastAsia" w:eastAsiaTheme="minorEastAsia" w:cstheme="minorEastAsia"/>
                <w:b w:val="0"/>
                <w:bCs w:val="0"/>
                <w:szCs w:val="21"/>
                <w:lang w:val="en-US" w:eastAsia="zh-CN"/>
              </w:rPr>
              <w:t>在此基础上按以下方式评分：</w:t>
            </w:r>
          </w:p>
          <w:p w14:paraId="448FB7D7">
            <w:pPr>
              <w:pStyle w:val="7"/>
              <w:keepNext w:val="0"/>
              <w:keepLines w:val="0"/>
              <w:pageBreakBefore w:val="0"/>
              <w:kinsoku/>
              <w:wordWrap/>
              <w:overflowPunct/>
              <w:topLinePunct w:val="0"/>
              <w:bidi w:val="0"/>
              <w:spacing w:line="360" w:lineRule="exact"/>
              <w:ind w:left="0" w:leftChars="0" w:firstLine="0" w:firstLineChars="0"/>
              <w:textAlignment w:val="auto"/>
              <w:rPr>
                <w:rFonts w:hint="eastAsia"/>
              </w:rPr>
            </w:pPr>
            <w:r>
              <w:rPr>
                <w:rFonts w:hint="eastAsia"/>
                <w:lang w:val="en-US" w:eastAsia="zh-CN"/>
              </w:rPr>
              <w:t>1</w:t>
            </w:r>
            <w:r>
              <w:rPr>
                <w:rFonts w:hint="eastAsia"/>
              </w:rPr>
              <w:t>.</w:t>
            </w:r>
            <w:r>
              <w:rPr>
                <w:rFonts w:hint="eastAsia"/>
                <w:lang w:eastAsia="zh-CN"/>
              </w:rPr>
              <w:t>拟安排在采购单位驻点的专职工作人员</w:t>
            </w:r>
            <w:r>
              <w:rPr>
                <w:rFonts w:hint="eastAsia"/>
              </w:rPr>
              <w:t>具有新闻传播</w:t>
            </w:r>
            <w:r>
              <w:rPr>
                <w:rFonts w:hint="eastAsia"/>
                <w:lang w:val="en-US" w:eastAsia="zh-CN"/>
              </w:rPr>
              <w:t>相关</w:t>
            </w:r>
            <w:r>
              <w:rPr>
                <w:rFonts w:hint="eastAsia"/>
              </w:rPr>
              <w:t>专业</w:t>
            </w:r>
            <w:r>
              <w:rPr>
                <w:rFonts w:hint="eastAsia"/>
                <w:lang w:eastAsia="zh-CN"/>
              </w:rPr>
              <w:t>研究生（含）以上学历或硕士（含）以上学位的</w:t>
            </w:r>
            <w:r>
              <w:rPr>
                <w:rFonts w:hint="eastAsia"/>
              </w:rPr>
              <w:t>，得2分；</w:t>
            </w:r>
          </w:p>
          <w:p w14:paraId="0E56211B">
            <w:pPr>
              <w:pStyle w:val="7"/>
              <w:keepNext w:val="0"/>
              <w:keepLines w:val="0"/>
              <w:pageBreakBefore w:val="0"/>
              <w:kinsoku/>
              <w:wordWrap/>
              <w:overflowPunct/>
              <w:topLinePunct w:val="0"/>
              <w:bidi w:val="0"/>
              <w:spacing w:line="360" w:lineRule="exact"/>
              <w:ind w:left="0" w:leftChars="0" w:firstLine="0" w:firstLineChars="0"/>
              <w:textAlignment w:val="auto"/>
              <w:rPr>
                <w:rFonts w:hint="eastAsia" w:eastAsia="宋体"/>
                <w:lang w:eastAsia="zh-CN"/>
              </w:rPr>
            </w:pPr>
            <w:r>
              <w:rPr>
                <w:rFonts w:hint="eastAsia"/>
                <w:lang w:val="en-US" w:eastAsia="zh-CN"/>
              </w:rPr>
              <w:t>2</w:t>
            </w:r>
            <w:r>
              <w:rPr>
                <w:rFonts w:hint="eastAsia"/>
              </w:rPr>
              <w:t>.</w:t>
            </w:r>
            <w:r>
              <w:rPr>
                <w:rFonts w:hint="eastAsia"/>
                <w:lang w:eastAsia="zh-CN"/>
              </w:rPr>
              <w:t>拟安排在采购单位驻点的专职工作人员</w:t>
            </w:r>
            <w:r>
              <w:rPr>
                <w:rFonts w:hint="eastAsia"/>
              </w:rPr>
              <w:t>具备</w:t>
            </w:r>
            <w:r>
              <w:rPr>
                <w:rFonts w:hint="eastAsia"/>
                <w:lang w:val="en-US" w:eastAsia="zh-CN"/>
              </w:rPr>
              <w:t>4年及以上类似项目相关工作经验</w:t>
            </w:r>
            <w:r>
              <w:rPr>
                <w:rFonts w:hint="eastAsia"/>
              </w:rPr>
              <w:t>的，得2分</w:t>
            </w:r>
            <w:r>
              <w:rPr>
                <w:rFonts w:hint="eastAsia"/>
                <w:lang w:eastAsia="zh-CN"/>
              </w:rPr>
              <w:t>；</w:t>
            </w:r>
          </w:p>
          <w:p w14:paraId="5196046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lang w:val="en-US" w:eastAsia="zh-CN"/>
              </w:rPr>
              <w:t>3</w:t>
            </w:r>
            <w:r>
              <w:rPr>
                <w:rFonts w:hint="eastAsia" w:asciiTheme="minorEastAsia" w:hAnsiTheme="minorEastAsia" w:eastAsiaTheme="minorEastAsia" w:cstheme="minorEastAsia"/>
                <w:b w:val="0"/>
                <w:bCs w:val="0"/>
                <w:szCs w:val="21"/>
              </w:rPr>
              <w:t>.拟安排的</w:t>
            </w:r>
            <w:r>
              <w:rPr>
                <w:rFonts w:hint="eastAsia"/>
                <w:lang w:eastAsia="zh-CN"/>
              </w:rPr>
              <w:t>其他项目团队成员</w:t>
            </w:r>
            <w:r>
              <w:rPr>
                <w:rFonts w:hint="eastAsia" w:asciiTheme="minorEastAsia" w:hAnsiTheme="minorEastAsia" w:eastAsiaTheme="minorEastAsia" w:cstheme="minorEastAsia"/>
                <w:b w:val="0"/>
                <w:bCs w:val="0"/>
                <w:szCs w:val="21"/>
              </w:rPr>
              <w:t>（项目负责人除外）具有新闻传播</w:t>
            </w:r>
            <w:r>
              <w:rPr>
                <w:rFonts w:hint="eastAsia" w:asciiTheme="minorEastAsia" w:hAnsiTheme="minorEastAsia" w:eastAsiaTheme="minorEastAsia" w:cstheme="minorEastAsia"/>
                <w:b w:val="0"/>
                <w:bCs w:val="0"/>
                <w:szCs w:val="21"/>
                <w:lang w:val="en-US" w:eastAsia="zh-CN"/>
              </w:rPr>
              <w:t>或</w:t>
            </w:r>
            <w:r>
              <w:rPr>
                <w:rFonts w:hint="eastAsia" w:asciiTheme="minorEastAsia" w:hAnsiTheme="minorEastAsia" w:eastAsiaTheme="minorEastAsia" w:cstheme="minorEastAsia"/>
                <w:b w:val="0"/>
                <w:bCs w:val="0"/>
                <w:szCs w:val="21"/>
              </w:rPr>
              <w:t>公关关系</w:t>
            </w:r>
            <w:r>
              <w:rPr>
                <w:rFonts w:hint="eastAsia" w:asciiTheme="minorEastAsia" w:hAnsiTheme="minorEastAsia" w:eastAsiaTheme="minorEastAsia" w:cstheme="minorEastAsia"/>
                <w:b w:val="0"/>
                <w:bCs w:val="0"/>
                <w:szCs w:val="21"/>
                <w:lang w:val="en-US" w:eastAsia="zh-CN"/>
              </w:rPr>
              <w:t>或</w:t>
            </w:r>
            <w:r>
              <w:rPr>
                <w:rFonts w:hint="eastAsia" w:asciiTheme="minorEastAsia" w:hAnsiTheme="minorEastAsia" w:eastAsiaTheme="minorEastAsia" w:cstheme="minorEastAsia"/>
                <w:b w:val="0"/>
                <w:bCs w:val="0"/>
                <w:szCs w:val="21"/>
              </w:rPr>
              <w:t>公共管理相关的学科专业</w:t>
            </w:r>
            <w:r>
              <w:rPr>
                <w:rFonts w:hint="eastAsia"/>
                <w:lang w:eastAsia="zh-CN"/>
              </w:rPr>
              <w:t>本科（含）以上学历或学士（含）以上学位</w:t>
            </w:r>
            <w:r>
              <w:rPr>
                <w:rFonts w:hint="eastAsia" w:asciiTheme="minorEastAsia" w:hAnsiTheme="minorEastAsia" w:eastAsiaTheme="minorEastAsia" w:cstheme="minorEastAsia"/>
                <w:b w:val="0"/>
                <w:bCs w:val="0"/>
                <w:szCs w:val="21"/>
              </w:rPr>
              <w:t>，每</w:t>
            </w:r>
            <w:r>
              <w:rPr>
                <w:rFonts w:hint="eastAsia" w:asciiTheme="minorEastAsia" w:hAnsiTheme="minorEastAsia" w:eastAsiaTheme="minorEastAsia" w:cstheme="minorEastAsia"/>
                <w:b w:val="0"/>
                <w:bCs w:val="0"/>
                <w:szCs w:val="21"/>
                <w:lang w:val="en-US" w:eastAsia="zh-CN"/>
              </w:rPr>
              <w:t>提供</w:t>
            </w:r>
            <w:r>
              <w:rPr>
                <w:rFonts w:hint="eastAsia" w:asciiTheme="minorEastAsia" w:hAnsiTheme="minorEastAsia" w:eastAsiaTheme="minorEastAsia" w:cstheme="minorEastAsia"/>
                <w:b w:val="0"/>
                <w:bCs w:val="0"/>
                <w:szCs w:val="21"/>
              </w:rPr>
              <w:t>一名得1分，最高可得</w:t>
            </w:r>
            <w:r>
              <w:rPr>
                <w:rFonts w:hint="eastAsia" w:asciiTheme="minorEastAsia" w:hAnsiTheme="minorEastAsia" w:eastAsiaTheme="minorEastAsia" w:cstheme="minorEastAsia"/>
                <w:b w:val="0"/>
                <w:bCs w:val="0"/>
                <w:szCs w:val="21"/>
                <w:lang w:val="en-US" w:eastAsia="zh-CN"/>
              </w:rPr>
              <w:t>4</w:t>
            </w:r>
            <w:r>
              <w:rPr>
                <w:rFonts w:hint="eastAsia" w:asciiTheme="minorEastAsia" w:hAnsiTheme="minorEastAsia" w:eastAsiaTheme="minorEastAsia" w:cstheme="minorEastAsia"/>
                <w:b w:val="0"/>
                <w:bCs w:val="0"/>
                <w:szCs w:val="21"/>
              </w:rPr>
              <w:t>分；</w:t>
            </w:r>
          </w:p>
          <w:p w14:paraId="5F2E698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lang w:val="en-US" w:eastAsia="zh-CN"/>
              </w:rPr>
              <w:t>4</w:t>
            </w:r>
            <w:r>
              <w:rPr>
                <w:rFonts w:hint="eastAsia" w:asciiTheme="minorEastAsia" w:hAnsiTheme="minorEastAsia" w:eastAsiaTheme="minorEastAsia" w:cstheme="minorEastAsia"/>
                <w:b w:val="0"/>
                <w:bCs w:val="0"/>
                <w:szCs w:val="21"/>
              </w:rPr>
              <w:t>.拟安排的</w:t>
            </w:r>
            <w:r>
              <w:rPr>
                <w:rFonts w:hint="eastAsia"/>
                <w:lang w:eastAsia="zh-CN"/>
              </w:rPr>
              <w:t>其他项目团队成员</w:t>
            </w:r>
            <w:r>
              <w:rPr>
                <w:rFonts w:hint="eastAsia" w:asciiTheme="minorEastAsia" w:hAnsiTheme="minorEastAsia" w:eastAsiaTheme="minorEastAsia" w:cstheme="minorEastAsia"/>
                <w:b w:val="0"/>
                <w:bCs w:val="0"/>
                <w:szCs w:val="21"/>
              </w:rPr>
              <w:t>（项目负责人除外）具有新闻传播、公关项目服务经验，每</w:t>
            </w:r>
            <w:r>
              <w:rPr>
                <w:rFonts w:hint="eastAsia" w:asciiTheme="minorEastAsia" w:hAnsiTheme="minorEastAsia" w:eastAsiaTheme="minorEastAsia" w:cstheme="minorEastAsia"/>
                <w:b w:val="0"/>
                <w:bCs w:val="0"/>
                <w:szCs w:val="21"/>
                <w:lang w:val="en-US" w:eastAsia="zh-CN"/>
              </w:rPr>
              <w:t>提供</w:t>
            </w:r>
            <w:r>
              <w:rPr>
                <w:rFonts w:hint="eastAsia" w:asciiTheme="minorEastAsia" w:hAnsiTheme="minorEastAsia" w:eastAsiaTheme="minorEastAsia" w:cstheme="minorEastAsia"/>
                <w:b w:val="0"/>
                <w:bCs w:val="0"/>
                <w:szCs w:val="21"/>
              </w:rPr>
              <w:t>一名得</w:t>
            </w:r>
            <w:r>
              <w:rPr>
                <w:rFonts w:hint="eastAsia" w:asciiTheme="minorEastAsia" w:hAnsiTheme="minorEastAsia" w:eastAsiaTheme="minorEastAsia" w:cstheme="minorEastAsia"/>
                <w:b w:val="0"/>
                <w:bCs w:val="0"/>
                <w:szCs w:val="21"/>
                <w:lang w:val="en-US" w:eastAsia="zh-CN"/>
              </w:rPr>
              <w:t>0</w:t>
            </w:r>
            <w:r>
              <w:rPr>
                <w:rFonts w:hint="eastAsia" w:asciiTheme="minorEastAsia" w:hAnsiTheme="minorEastAsia" w:eastAsiaTheme="minorEastAsia" w:cstheme="minorEastAsia"/>
                <w:b w:val="0"/>
                <w:bCs w:val="0"/>
                <w:szCs w:val="21"/>
              </w:rPr>
              <w:t>.5分，最高可得</w:t>
            </w:r>
            <w:r>
              <w:rPr>
                <w:rFonts w:hint="eastAsia" w:asciiTheme="minorEastAsia" w:hAnsiTheme="minorEastAsia" w:eastAsiaTheme="minorEastAsia" w:cstheme="minorEastAsia"/>
                <w:b w:val="0"/>
                <w:bCs w:val="0"/>
                <w:szCs w:val="21"/>
                <w:lang w:val="en-US" w:eastAsia="zh-CN"/>
              </w:rPr>
              <w:t>2</w:t>
            </w:r>
            <w:r>
              <w:rPr>
                <w:rFonts w:hint="eastAsia" w:asciiTheme="minorEastAsia" w:hAnsiTheme="minorEastAsia" w:eastAsiaTheme="minorEastAsia" w:cstheme="minorEastAsia"/>
                <w:b w:val="0"/>
                <w:bCs w:val="0"/>
                <w:szCs w:val="21"/>
              </w:rPr>
              <w:t>分；</w:t>
            </w:r>
          </w:p>
          <w:p w14:paraId="1DBA9BA5">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rPr>
            </w:pPr>
            <w:r>
              <w:rPr>
                <w:rFonts w:hint="eastAsia" w:asciiTheme="minorEastAsia" w:hAnsiTheme="minorEastAsia" w:eastAsiaTheme="minorEastAsia" w:cstheme="minorEastAsia"/>
                <w:b w:val="0"/>
                <w:bCs w:val="0"/>
                <w:szCs w:val="21"/>
                <w:lang w:val="en-US" w:eastAsia="zh-CN"/>
              </w:rPr>
              <w:t>5</w:t>
            </w:r>
            <w:r>
              <w:rPr>
                <w:rFonts w:hint="eastAsia" w:asciiTheme="minorEastAsia" w:hAnsiTheme="minorEastAsia" w:eastAsiaTheme="minorEastAsia" w:cstheme="minorEastAsia"/>
                <w:b w:val="0"/>
                <w:bCs w:val="0"/>
                <w:szCs w:val="21"/>
              </w:rPr>
              <w:t>.拟安排的</w:t>
            </w:r>
            <w:r>
              <w:rPr>
                <w:rFonts w:hint="eastAsia"/>
                <w:lang w:eastAsia="zh-CN"/>
              </w:rPr>
              <w:t>其他项目团队成员</w:t>
            </w:r>
            <w:r>
              <w:rPr>
                <w:rFonts w:hint="eastAsia" w:asciiTheme="minorEastAsia" w:hAnsiTheme="minorEastAsia" w:eastAsiaTheme="minorEastAsia" w:cstheme="minorEastAsia"/>
                <w:b w:val="0"/>
                <w:bCs w:val="0"/>
                <w:szCs w:val="21"/>
              </w:rPr>
              <w:t>（项目负责人除外）获得过市级及以上新闻传播类奖项，每</w:t>
            </w:r>
            <w:r>
              <w:rPr>
                <w:rFonts w:hint="eastAsia" w:asciiTheme="minorEastAsia" w:hAnsiTheme="minorEastAsia" w:eastAsiaTheme="minorEastAsia" w:cstheme="minorEastAsia"/>
                <w:b w:val="0"/>
                <w:bCs w:val="0"/>
                <w:szCs w:val="21"/>
                <w:lang w:val="en-US" w:eastAsia="zh-CN"/>
              </w:rPr>
              <w:t>提供一个</w:t>
            </w:r>
            <w:r>
              <w:rPr>
                <w:rFonts w:hint="eastAsia" w:asciiTheme="minorEastAsia" w:hAnsiTheme="minorEastAsia" w:eastAsiaTheme="minorEastAsia" w:cstheme="minorEastAsia"/>
                <w:b w:val="0"/>
                <w:bCs w:val="0"/>
                <w:szCs w:val="21"/>
              </w:rPr>
              <w:t>市级新闻传播类获奖证书得1分，</w:t>
            </w:r>
            <w:r>
              <w:rPr>
                <w:rFonts w:hint="eastAsia" w:asciiTheme="minorEastAsia" w:hAnsiTheme="minorEastAsia" w:eastAsiaTheme="minorEastAsia" w:cstheme="minorEastAsia"/>
                <w:b w:val="0"/>
                <w:bCs w:val="0"/>
                <w:szCs w:val="21"/>
                <w:lang w:val="en-US" w:eastAsia="zh-CN"/>
              </w:rPr>
              <w:t>本项</w:t>
            </w:r>
            <w:r>
              <w:rPr>
                <w:rFonts w:hint="eastAsia" w:asciiTheme="minorEastAsia" w:hAnsiTheme="minorEastAsia" w:eastAsiaTheme="minorEastAsia" w:cstheme="minorEastAsia"/>
                <w:b w:val="0"/>
                <w:bCs w:val="0"/>
                <w:szCs w:val="21"/>
              </w:rPr>
              <w:t>最高可得4分。</w:t>
            </w:r>
            <w:r>
              <w:rPr>
                <w:rFonts w:hint="eastAsia" w:cs="宋体" w:asciiTheme="minorEastAsia" w:hAnsiTheme="minorEastAsia" w:eastAsiaTheme="minorEastAsia"/>
                <w:bCs/>
                <w:kern w:val="0"/>
                <w:szCs w:val="21"/>
              </w:rPr>
              <w:t>奖项要求颁发单位为市级</w:t>
            </w:r>
            <w:r>
              <w:rPr>
                <w:rFonts w:hint="eastAsia" w:cs="宋体" w:asciiTheme="minorEastAsia" w:hAnsiTheme="minorEastAsia" w:eastAsiaTheme="minorEastAsia"/>
                <w:bCs/>
                <w:kern w:val="0"/>
                <w:szCs w:val="21"/>
                <w:lang w:val="en-US" w:eastAsia="zh-CN"/>
              </w:rPr>
              <w:t>或以上</w:t>
            </w:r>
            <w:r>
              <w:rPr>
                <w:rFonts w:hint="eastAsia" w:cs="宋体" w:asciiTheme="minorEastAsia" w:hAnsiTheme="minorEastAsia" w:eastAsiaTheme="minorEastAsia"/>
                <w:bCs/>
                <w:kern w:val="0"/>
                <w:szCs w:val="21"/>
              </w:rPr>
              <w:t>人民政府（或行业主管行政机关）。</w:t>
            </w:r>
          </w:p>
          <w:p w14:paraId="071826A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（二）评分标准：</w:t>
            </w:r>
          </w:p>
          <w:p w14:paraId="050AF741">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1. 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00CFB64D">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2. 提供上述毕业证书（或学位证书）以及学信网查询记录，对于学信网无法查询的，还需提供毕业院校或人社部门或教育部门等颁发机构或监管机构出具的证明，否则无效；</w:t>
            </w:r>
          </w:p>
          <w:p w14:paraId="7BE55774">
            <w:pPr>
              <w:pStyle w:val="94"/>
              <w:keepNext w:val="0"/>
              <w:keepLines w:val="0"/>
              <w:pageBreakBefore w:val="0"/>
              <w:kinsoku/>
              <w:wordWrap/>
              <w:overflowPunct/>
              <w:topLinePunct w:val="0"/>
              <w:bidi w:val="0"/>
              <w:spacing w:line="360" w:lineRule="exact"/>
              <w:ind w:firstLine="0" w:firstLineChars="0"/>
              <w:textAlignment w:val="auto"/>
              <w:rPr>
                <w:rFonts w:asciiTheme="minorEastAsia" w:hAnsiTheme="minorEastAsia" w:eastAsiaTheme="minorEastAsia"/>
                <w:szCs w:val="21"/>
              </w:rPr>
            </w:pPr>
            <w:bookmarkStart w:id="116" w:name="_GoBack"/>
            <w:bookmarkEnd w:id="116"/>
            <w:r>
              <w:rPr>
                <w:rFonts w:hint="eastAsia" w:asciiTheme="minorEastAsia" w:hAnsiTheme="minorEastAsia" w:eastAsiaTheme="minorEastAsia"/>
                <w:szCs w:val="21"/>
              </w:rPr>
              <w:t>3. 涉及考察人员工作经验的，要求提供项目合同关键信息作为评分依据，通过合同关键信息无法判断是否得分的，还需同时提供合同甲方出具的证明文件；</w:t>
            </w:r>
          </w:p>
          <w:p w14:paraId="1A792101">
            <w:pPr>
              <w:pStyle w:val="7"/>
              <w:keepNext w:val="0"/>
              <w:keepLines w:val="0"/>
              <w:pageBreakBefore w:val="0"/>
              <w:kinsoku/>
              <w:wordWrap/>
              <w:overflowPunct/>
              <w:topLinePunct w:val="0"/>
              <w:bidi w:val="0"/>
              <w:spacing w:line="360" w:lineRule="exact"/>
              <w:ind w:left="0" w:leftChars="0" w:firstLine="0" w:firstLineChars="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.要求提供奖项或荣誉证书作为得分依据</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 </w:t>
            </w:r>
          </w:p>
          <w:p w14:paraId="03ADC67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4E00C74">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30</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新宋体" w:hAnsi="新宋体" w:eastAsia="新宋体"/>
                <w:szCs w:val="21"/>
              </w:rPr>
              <w:t>投标人项目业绩情况</w:t>
            </w:r>
          </w:p>
        </w:tc>
        <w:tc>
          <w:tcPr>
            <w:tcW w:w="709" w:type="dxa"/>
            <w:vAlign w:val="center"/>
          </w:tcPr>
          <w:p w14:paraId="57882E34">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kern w:val="0"/>
                <w:szCs w:val="21"/>
              </w:rPr>
            </w:pPr>
            <w:r>
              <w:rPr>
                <w:rFonts w:hint="eastAsia" w:asciiTheme="minorEastAsia" w:hAnsiTheme="minorEastAsia" w:eastAsiaTheme="minorEastAsia" w:cstheme="minorEastAsia"/>
                <w:sz w:val="21"/>
                <w:szCs w:val="21"/>
                <w:lang w:val="en-US" w:eastAsia="zh-CN"/>
              </w:rPr>
              <w:t>10</w:t>
            </w:r>
          </w:p>
        </w:tc>
        <w:tc>
          <w:tcPr>
            <w:tcW w:w="5953" w:type="dxa"/>
            <w:vAlign w:val="center"/>
          </w:tcPr>
          <w:p w14:paraId="52B3E380">
            <w:pPr>
              <w:keepNext w:val="0"/>
              <w:keepLines w:val="0"/>
              <w:pageBreakBefore w:val="0"/>
              <w:kinsoku/>
              <w:wordWrap/>
              <w:overflowPunct/>
              <w:topLinePunct w:val="0"/>
              <w:bidi w:val="0"/>
              <w:spacing w:line="360" w:lineRule="exact"/>
              <w:textAlignment w:val="auto"/>
              <w:rPr>
                <w:rFonts w:ascii="新宋体" w:hAnsi="新宋体" w:eastAsia="新宋体"/>
                <w:b w:val="0"/>
                <w:bCs w:val="0"/>
                <w:szCs w:val="21"/>
              </w:rPr>
            </w:pPr>
            <w:r>
              <w:rPr>
                <w:rFonts w:hint="eastAsia" w:ascii="新宋体" w:hAnsi="新宋体" w:eastAsia="新宋体"/>
                <w:b w:val="0"/>
                <w:bCs w:val="0"/>
                <w:szCs w:val="21"/>
              </w:rPr>
              <w:t>（一）评审内容：</w:t>
            </w:r>
          </w:p>
          <w:p w14:paraId="25D1C5D5">
            <w:pPr>
              <w:pStyle w:val="94"/>
              <w:spacing w:line="360" w:lineRule="exact"/>
              <w:ind w:firstLine="0" w:firstLineChars="0"/>
              <w:rPr>
                <w:rFonts w:asciiTheme="minorEastAsia" w:hAnsiTheme="minorEastAsia" w:eastAsiaTheme="minorEastAsia"/>
                <w:szCs w:val="21"/>
              </w:rPr>
            </w:pPr>
            <w:r>
              <w:rPr>
                <w:rFonts w:hint="eastAsia"/>
                <w:lang w:val="en-US" w:eastAsia="zh-CN"/>
              </w:rPr>
              <w:t>建议参考表述：</w:t>
            </w:r>
            <w:r>
              <w:rPr>
                <w:rFonts w:hint="eastAsia" w:asciiTheme="minorEastAsia" w:hAnsiTheme="minorEastAsia" w:eastAsiaTheme="minorEastAsia"/>
                <w:szCs w:val="21"/>
              </w:rPr>
              <w:t>（一）评分内容：</w:t>
            </w:r>
          </w:p>
          <w:p w14:paraId="6F1329A4">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年1月1日至本项目投标截止日（以合同签订日期</w:t>
            </w:r>
            <w:r>
              <w:rPr>
                <w:rFonts w:hint="eastAsia" w:asciiTheme="minorEastAsia" w:hAnsiTheme="minorEastAsia" w:eastAsiaTheme="minorEastAsia"/>
                <w:szCs w:val="21"/>
              </w:rPr>
              <w:t>或合同中载明的履约起始日期</w:t>
            </w:r>
            <w:r>
              <w:rPr>
                <w:rFonts w:hint="eastAsia" w:cs="宋体" w:asciiTheme="minorEastAsia" w:hAnsiTheme="minorEastAsia" w:eastAsiaTheme="minorEastAsia"/>
                <w:szCs w:val="21"/>
              </w:rPr>
              <w:t>为准），投标人具有</w:t>
            </w:r>
            <w:r>
              <w:rPr>
                <w:rFonts w:hint="eastAsia" w:cs="宋体" w:asciiTheme="minorEastAsia" w:hAnsiTheme="minorEastAsia" w:eastAsiaTheme="minorEastAsia"/>
                <w:szCs w:val="21"/>
                <w:lang w:val="en-US" w:eastAsia="zh-CN"/>
              </w:rPr>
              <w:t>微信公众号</w:t>
            </w:r>
            <w:r>
              <w:rPr>
                <w:rFonts w:hint="eastAsia" w:cs="宋体" w:asciiTheme="minorEastAsia" w:hAnsiTheme="minorEastAsia" w:eastAsiaTheme="minorEastAsia"/>
                <w:bCs/>
                <w:szCs w:val="21"/>
                <w:lang w:val="en-US" w:eastAsia="zh-CN"/>
              </w:rPr>
              <w:t>策划推广</w:t>
            </w:r>
            <w:r>
              <w:rPr>
                <w:rFonts w:hint="eastAsia" w:cs="宋体" w:asciiTheme="minorEastAsia" w:hAnsiTheme="minorEastAsia" w:eastAsiaTheme="minorEastAsia"/>
                <w:bCs/>
                <w:szCs w:val="21"/>
              </w:rPr>
              <w:t>项目业绩的</w:t>
            </w:r>
            <w:r>
              <w:rPr>
                <w:rFonts w:hint="eastAsia" w:cs="宋体" w:asciiTheme="minorEastAsia" w:hAnsiTheme="minorEastAsia" w:eastAsiaTheme="minorEastAsia"/>
                <w:szCs w:val="21"/>
              </w:rPr>
              <w:t>，每提供1个项目得</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分,最高得1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分。同一项目续签合同的不可重复得分。</w:t>
            </w:r>
          </w:p>
          <w:p w14:paraId="1EC0184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6AFC85DA">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52C47097">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 通过合同关键信息无法判断是否得分的，还需提供能证明得分的其它证明资料，如项目报告或合同甲方出具的证明文件；</w:t>
            </w:r>
          </w:p>
          <w:p w14:paraId="0850AD3A">
            <w:pPr>
              <w:adjustRightInd w:val="0"/>
              <w:snapToGrid w:val="0"/>
              <w:spacing w:line="360" w:lineRule="exact"/>
              <w:rPr>
                <w:rFonts w:asciiTheme="minorEastAsia" w:hAnsiTheme="minorEastAsia" w:eastAsiaTheme="minorEastAsia"/>
                <w:kern w:val="0"/>
                <w:szCs w:val="21"/>
              </w:rPr>
            </w:pPr>
            <w:r>
              <w:rPr>
                <w:rFonts w:hint="eastAsia" w:asciiTheme="minorEastAsia" w:hAnsiTheme="minorEastAsia" w:eastAsiaTheme="minor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napToGrid w:val="0"/>
                <w:kern w:val="0"/>
                <w:szCs w:val="21"/>
              </w:rPr>
            </w:pPr>
            <w:r>
              <w:rPr>
                <w:rFonts w:hint="eastAsia" w:ascii="新宋体" w:hAnsi="新宋体" w:eastAsia="新宋体"/>
                <w:szCs w:val="21"/>
              </w:rPr>
              <w:t>投标人项目</w:t>
            </w:r>
            <w:r>
              <w:rPr>
                <w:rFonts w:hint="eastAsia" w:ascii="新宋体" w:hAnsi="新宋体" w:eastAsia="新宋体"/>
                <w:szCs w:val="21"/>
                <w:lang w:val="en-US" w:eastAsia="zh-CN"/>
              </w:rPr>
              <w:t>开展资源</w:t>
            </w:r>
            <w:r>
              <w:rPr>
                <w:rFonts w:hint="eastAsia" w:ascii="新宋体" w:hAnsi="新宋体" w:eastAsia="新宋体"/>
                <w:szCs w:val="21"/>
              </w:rPr>
              <w:t>情况</w:t>
            </w:r>
          </w:p>
        </w:tc>
        <w:tc>
          <w:tcPr>
            <w:tcW w:w="709" w:type="dxa"/>
            <w:vAlign w:val="center"/>
          </w:tcPr>
          <w:p w14:paraId="49BF8994">
            <w:pPr>
              <w:keepNext w:val="0"/>
              <w:keepLines w:val="0"/>
              <w:pageBreakBefore w:val="0"/>
              <w:kinsoku/>
              <w:wordWrap/>
              <w:overflowPunct/>
              <w:topLinePunct w:val="0"/>
              <w:bidi w:val="0"/>
              <w:spacing w:line="360" w:lineRule="exact"/>
              <w:jc w:val="center"/>
              <w:textAlignment w:val="auto"/>
              <w:rPr>
                <w:rFonts w:asciiTheme="minorEastAsia" w:hAnsiTheme="minorEastAsia" w:eastAsiaTheme="minorEastAsia"/>
                <w:snapToGrid w:val="0"/>
                <w:kern w:val="0"/>
                <w:szCs w:val="21"/>
              </w:rPr>
            </w:pPr>
            <w:r>
              <w:rPr>
                <w:rFonts w:hint="eastAsia" w:asciiTheme="minorEastAsia" w:hAnsiTheme="minorEastAsia" w:eastAsiaTheme="minorEastAsia" w:cstheme="minorEastAsia"/>
                <w:sz w:val="21"/>
                <w:szCs w:val="21"/>
                <w:lang w:val="en-US" w:eastAsia="zh-CN"/>
              </w:rPr>
              <w:t>15</w:t>
            </w:r>
          </w:p>
        </w:tc>
        <w:tc>
          <w:tcPr>
            <w:tcW w:w="5953" w:type="dxa"/>
            <w:vAlign w:val="center"/>
          </w:tcPr>
          <w:p w14:paraId="4F2D960A">
            <w:pPr>
              <w:keepNext w:val="0"/>
              <w:keepLines w:val="0"/>
              <w:pageBreakBefore w:val="0"/>
              <w:kinsoku/>
              <w:wordWrap/>
              <w:overflowPunct/>
              <w:topLinePunct w:val="0"/>
              <w:bidi w:val="0"/>
              <w:spacing w:line="360" w:lineRule="exact"/>
              <w:textAlignment w:val="auto"/>
              <w:rPr>
                <w:rFonts w:ascii="新宋体" w:hAnsi="新宋体" w:eastAsia="新宋体"/>
                <w:b w:val="0"/>
                <w:bCs w:val="0"/>
                <w:szCs w:val="21"/>
              </w:rPr>
            </w:pPr>
            <w:r>
              <w:rPr>
                <w:rFonts w:hint="eastAsia" w:ascii="新宋体" w:hAnsi="新宋体" w:eastAsia="新宋体"/>
                <w:b w:val="0"/>
                <w:bCs w:val="0"/>
                <w:szCs w:val="21"/>
              </w:rPr>
              <w:t>（一）评审内容：</w:t>
            </w:r>
          </w:p>
          <w:p w14:paraId="0A051811">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年1月1日至本项目投标截止日（以合同签订日期</w:t>
            </w:r>
            <w:r>
              <w:rPr>
                <w:rFonts w:hint="eastAsia" w:asciiTheme="minorEastAsia" w:hAnsiTheme="minorEastAsia" w:eastAsiaTheme="minorEastAsia"/>
                <w:szCs w:val="21"/>
              </w:rPr>
              <w:t>或合同中载明的履约起始日期</w:t>
            </w:r>
            <w:r>
              <w:rPr>
                <w:rFonts w:hint="eastAsia" w:cs="宋体" w:asciiTheme="minorEastAsia" w:hAnsiTheme="minorEastAsia" w:eastAsiaTheme="minorEastAsia"/>
                <w:szCs w:val="21"/>
              </w:rPr>
              <w:t>为准），投标人具有</w:t>
            </w:r>
            <w:r>
              <w:rPr>
                <w:rFonts w:hint="eastAsia" w:ascii="新宋体" w:hAnsi="新宋体" w:eastAsia="新宋体"/>
                <w:b w:val="0"/>
                <w:bCs w:val="0"/>
                <w:szCs w:val="21"/>
                <w:lang w:val="en-US" w:eastAsia="zh-CN"/>
              </w:rPr>
              <w:t>与</w:t>
            </w:r>
            <w:r>
              <w:rPr>
                <w:rFonts w:hint="eastAsia" w:ascii="新宋体" w:hAnsi="新宋体" w:eastAsia="新宋体"/>
                <w:b w:val="0"/>
                <w:bCs w:val="0"/>
                <w:szCs w:val="21"/>
              </w:rPr>
              <w:t>中央媒体</w:t>
            </w:r>
            <w:r>
              <w:rPr>
                <w:rFonts w:hint="eastAsia" w:ascii="新宋体" w:hAnsi="新宋体" w:eastAsia="新宋体"/>
                <w:b w:val="0"/>
                <w:bCs w:val="0"/>
                <w:szCs w:val="21"/>
                <w:lang w:eastAsia="zh-CN"/>
              </w:rPr>
              <w:t>、</w:t>
            </w:r>
            <w:r>
              <w:rPr>
                <w:rFonts w:hint="eastAsia" w:ascii="新宋体" w:hAnsi="新宋体" w:eastAsia="新宋体"/>
                <w:b w:val="0"/>
                <w:bCs w:val="0"/>
                <w:szCs w:val="21"/>
              </w:rPr>
              <w:t>省级媒体</w:t>
            </w:r>
            <w:r>
              <w:rPr>
                <w:rFonts w:hint="eastAsia" w:ascii="新宋体" w:hAnsi="新宋体" w:eastAsia="新宋体"/>
                <w:b w:val="0"/>
                <w:bCs w:val="0"/>
                <w:szCs w:val="21"/>
                <w:lang w:val="en-US" w:eastAsia="zh-CN"/>
              </w:rPr>
              <w:t>合作</w:t>
            </w:r>
            <w:r>
              <w:rPr>
                <w:rFonts w:hint="eastAsia" w:ascii="新宋体" w:hAnsi="新宋体" w:eastAsia="新宋体"/>
                <w:b w:val="0"/>
                <w:bCs w:val="0"/>
                <w:szCs w:val="21"/>
              </w:rPr>
              <w:t>经验</w:t>
            </w:r>
            <w:r>
              <w:rPr>
                <w:rFonts w:hint="eastAsia" w:ascii="新宋体" w:hAnsi="新宋体" w:eastAsia="新宋体"/>
                <w:b w:val="0"/>
                <w:bCs w:val="0"/>
                <w:szCs w:val="21"/>
                <w:lang w:eastAsia="zh-CN"/>
              </w:rPr>
              <w:t>的</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szCs w:val="21"/>
              </w:rPr>
              <w:t>每提供1个项目得</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分,最高得1</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分。同一项目续签合同的不可重复得分。</w:t>
            </w:r>
          </w:p>
          <w:p w14:paraId="0E591DF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7D73CFA5">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4ED8C434">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2.通过合同关键信息无法判断是否得分的，还需提供能证明得分的其它证明资料，如项目报告或合同甲方出具的证明文件；</w:t>
            </w:r>
          </w:p>
          <w:p w14:paraId="7D8AB028">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bookmarkStart w:id="16" w:name="_Toc44690430"/>
      <w:bookmarkStart w:id="17" w:name="_Toc44690703"/>
      <w:bookmarkStart w:id="18" w:name="_Toc44691162"/>
      <w:bookmarkStart w:id="19" w:name="_Toc135293165"/>
      <w:bookmarkStart w:id="20" w:name="_Toc44691394"/>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2025年度“深圳扫黄打非”微信公众号运营服务项目</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Ansi="宋体"/>
                <w:szCs w:val="24"/>
              </w:rPr>
            </w:pPr>
            <w:r>
              <w:rPr>
                <w:rFonts w:hint="eastAsia"/>
                <w:lang w:eastAsia="zh-CN"/>
              </w:rPr>
              <w:t>中共深圳市委宣传部反非法反违禁处</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687E342D">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2"/>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2"/>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2"/>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0" w:name="_Toc135293177"/>
      <w:r>
        <w:rPr>
          <w:rFonts w:hint="eastAsia"/>
        </w:rPr>
        <w:t>第七章  投标文件格式</w:t>
      </w:r>
      <w:bookmarkEnd w:id="40"/>
    </w:p>
    <w:p w14:paraId="6A7BFB52">
      <w:pPr>
        <w:jc w:val="center"/>
        <w:rPr>
          <w:b/>
          <w:sz w:val="52"/>
          <w:szCs w:val="52"/>
        </w:rPr>
      </w:pPr>
    </w:p>
    <w:p w14:paraId="73393E35">
      <w:pPr>
        <w:pStyle w:val="2"/>
        <w:spacing w:line="400" w:lineRule="exact"/>
        <w:rPr>
          <w:rFonts w:ascii="仿宋" w:hAnsi="仿宋" w:eastAsia="仿宋"/>
        </w:rPr>
      </w:pPr>
      <w:bookmarkStart w:id="41" w:name="_Toc44690704"/>
      <w:bookmarkStart w:id="42" w:name="_Toc44691163"/>
      <w:bookmarkStart w:id="43" w:name="_Toc31468"/>
      <w:bookmarkStart w:id="44" w:name="_Toc11772"/>
      <w:bookmarkStart w:id="45" w:name="_Toc25194"/>
      <w:bookmarkStart w:id="46" w:name="_Toc44691395"/>
      <w:bookmarkStart w:id="47" w:name="_Toc44690431"/>
      <w:bookmarkStart w:id="48" w:name="_Toc135293178"/>
      <w:bookmarkStart w:id="49" w:name="_Toc1493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2"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2"/>
      </w:pPr>
    </w:p>
    <w:p w14:paraId="3500744B">
      <w:pPr>
        <w:pStyle w:val="2"/>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135293182"/>
      <w:bookmarkStart w:id="58" w:name="_Toc44691164"/>
      <w:bookmarkStart w:id="59" w:name="_Toc44691396"/>
      <w:bookmarkStart w:id="60" w:name="_Toc44690432"/>
      <w:bookmarkStart w:id="61" w:name="_Toc44690705"/>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hint="eastAsia" w:ascii="仿宋" w:hAnsi="仿宋" w:eastAsia="仿宋"/>
        </w:rPr>
      </w:pPr>
    </w:p>
    <w:p w14:paraId="0DAC9DBC">
      <w:pPr>
        <w:pStyle w:val="2"/>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2"/>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2"/>
        <w:spacing w:line="400" w:lineRule="exact"/>
        <w:jc w:val="center"/>
        <w:rPr>
          <w:rFonts w:hint="eastAsia" w:ascii="仿宋" w:hAnsi="仿宋" w:eastAsia="仿宋"/>
          <w:lang w:eastAsia="zh-CN"/>
        </w:rPr>
      </w:pPr>
    </w:p>
    <w:p w14:paraId="6CA4D675">
      <w:pPr>
        <w:pStyle w:val="2"/>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w:t>
      </w:r>
      <w:r>
        <w:rPr>
          <w:rFonts w:hint="eastAsia" w:ascii="宋体" w:hAnsi="宋体" w:cs="宋体"/>
          <w:b/>
          <w:bCs/>
          <w:highlight w:val="yellow"/>
          <w:lang w:eastAsia="zh-CN"/>
        </w:rPr>
        <w:t>投标（响应）供应商未按要求填报《供应商基本情况表》或未加盖公章或未按要求提供证明材料或提供的证明材料模糊不清导致无法识别的，将按投标（响应）无效处理</w:t>
      </w:r>
      <w:r>
        <w:rPr>
          <w:rFonts w:hint="eastAsia" w:ascii="宋体" w:hAnsi="宋体" w:cs="宋体"/>
          <w:b/>
          <w:bCs/>
          <w:highlight w:val="yellow"/>
        </w:rPr>
        <w:t>。</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C5CD1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2"/>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2"/>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CC6988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DC4C8B6">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2"/>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8"/>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1397"/>
      <w:bookmarkStart w:id="68" w:name="_Toc135293186"/>
      <w:bookmarkStart w:id="69" w:name="_Toc44690706"/>
      <w:bookmarkStart w:id="70" w:name="_Toc44690433"/>
      <w:bookmarkStart w:id="71" w:name="_Toc44691165"/>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2025年度“深圳扫黄打非”微信公众号运营服务项目</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1166"/>
      <w:bookmarkStart w:id="74" w:name="_Toc44690707"/>
      <w:bookmarkStart w:id="75" w:name="_Toc44690434"/>
      <w:bookmarkStart w:id="76" w:name="_Toc44691398"/>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44690708"/>
      <w:bookmarkStart w:id="78" w:name="_Toc44691399"/>
      <w:bookmarkStart w:id="79" w:name="_Toc44690435"/>
      <w:bookmarkStart w:id="80" w:name="_Toc44691167"/>
      <w:bookmarkStart w:id="81" w:name="_Toc135293188"/>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kern w:val="0"/>
          <w:sz w:val="21"/>
          <w:szCs w:val="21"/>
          <w:lang w:val="en-US" w:eastAsia="zh-CN"/>
        </w:rPr>
        <w:t>项目</w:t>
      </w:r>
      <w:r>
        <w:rPr>
          <w:rFonts w:hint="eastAsia" w:ascii="宋体" w:hAnsi="宋体" w:eastAsia="宋体" w:cs="宋体"/>
          <w:kern w:val="0"/>
          <w:sz w:val="21"/>
          <w:szCs w:val="21"/>
        </w:rPr>
        <w:t>实施方案</w:t>
      </w:r>
    </w:p>
    <w:p w14:paraId="73FB428F">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新宋体" w:hAnsi="新宋体" w:eastAsia="新宋体"/>
          <w:szCs w:val="21"/>
        </w:rPr>
        <w:t>项目完成（服务期满）后的服务承诺</w:t>
      </w:r>
    </w:p>
    <w:p w14:paraId="42066D9D">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违约承诺</w:t>
      </w:r>
    </w:p>
    <w:p w14:paraId="5D4F00B9">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rPr>
        <w:t>6、投标人认为必要的其他方案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2"/>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02EF4F14">
      <w:pPr>
        <w:tabs>
          <w:tab w:val="left" w:pos="8248"/>
          <w:tab w:val="left" w:pos="9368"/>
        </w:tabs>
        <w:spacing w:line="360" w:lineRule="auto"/>
        <w:rPr>
          <w:rFonts w:hint="eastAsia"/>
        </w:rPr>
      </w:pPr>
    </w:p>
    <w:p w14:paraId="4828A698">
      <w:pPr>
        <w:tabs>
          <w:tab w:val="left" w:pos="8248"/>
          <w:tab w:val="left" w:pos="9368"/>
        </w:tabs>
        <w:spacing w:line="360" w:lineRule="auto"/>
        <w:rPr>
          <w:rFonts w:hint="eastAsia"/>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2"/>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44690436"/>
      <w:bookmarkStart w:id="84" w:name="_Toc44691168"/>
      <w:bookmarkStart w:id="85" w:name="_Toc135293190"/>
      <w:bookmarkStart w:id="86" w:name="_Toc44690709"/>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88" w:name="_格式5__"/>
      <w:bookmarkEnd w:id="88"/>
      <w:bookmarkStart w:id="89" w:name="q15"/>
      <w:bookmarkEnd w:id="89"/>
      <w:bookmarkStart w:id="90" w:name="_格式4__"/>
      <w:bookmarkEnd w:id="90"/>
      <w:bookmarkStart w:id="91" w:name="_格式3__"/>
      <w:bookmarkEnd w:id="91"/>
      <w:bookmarkStart w:id="92" w:name="_格式2__投标保证金凭证"/>
      <w:bookmarkEnd w:id="92"/>
      <w:bookmarkStart w:id="93" w:name="q16"/>
      <w:bookmarkEnd w:id="93"/>
      <w:bookmarkStart w:id="94" w:name="q17"/>
      <w:bookmarkEnd w:id="94"/>
      <w:r>
        <w:rPr>
          <w:rFonts w:asciiTheme="minorEastAsia" w:hAnsiTheme="minorEastAsia" w:eastAsiaTheme="minorEastAsia"/>
        </w:rPr>
        <w:tab/>
      </w:r>
      <w:bookmarkStart w:id="95" w:name="_Toc44691169"/>
      <w:bookmarkStart w:id="96" w:name="_Toc44690710"/>
      <w:bookmarkStart w:id="97" w:name="_Toc44691401"/>
      <w:bookmarkStart w:id="98" w:name="_Toc44690437"/>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135293193"/>
      <w:bookmarkStart w:id="102" w:name="_Toc73610161"/>
      <w:r>
        <w:rPr>
          <w:rFonts w:hint="eastAsia"/>
        </w:rPr>
        <w:t>第九章  附件</w:t>
      </w:r>
      <w:bookmarkEnd w:id="101"/>
      <w:bookmarkEnd w:id="102"/>
    </w:p>
    <w:p w14:paraId="3C84BC95">
      <w:pPr>
        <w:pStyle w:val="2"/>
        <w:spacing w:before="0" w:after="0"/>
      </w:pPr>
      <w:bookmarkStart w:id="103" w:name="_Toc73610162"/>
      <w:bookmarkStart w:id="104" w:name="_Toc73613644"/>
      <w:bookmarkStart w:id="105" w:name="_Toc135293194"/>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09" w:name="_Toc73613646"/>
      <w:bookmarkStart w:id="110" w:name="_Toc135293196"/>
      <w:bookmarkStart w:id="111" w:name="_Toc73610164"/>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2025年度“深圳扫黄打非”微信公众号运营服务项目</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SZZZ2025-QC0228</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0F532F"/>
    <w:rsid w:val="0125788B"/>
    <w:rsid w:val="01F0299B"/>
    <w:rsid w:val="02323801"/>
    <w:rsid w:val="02352754"/>
    <w:rsid w:val="024D4C30"/>
    <w:rsid w:val="026E4F91"/>
    <w:rsid w:val="02C77214"/>
    <w:rsid w:val="02CB1CF7"/>
    <w:rsid w:val="03675DAC"/>
    <w:rsid w:val="039C57C0"/>
    <w:rsid w:val="041D095D"/>
    <w:rsid w:val="054247C4"/>
    <w:rsid w:val="05C87DB9"/>
    <w:rsid w:val="07EC69C8"/>
    <w:rsid w:val="08425EAC"/>
    <w:rsid w:val="0961739E"/>
    <w:rsid w:val="098E6083"/>
    <w:rsid w:val="09D354E6"/>
    <w:rsid w:val="0AC03ED3"/>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BC50EF"/>
    <w:rsid w:val="10050C09"/>
    <w:rsid w:val="11080DB5"/>
    <w:rsid w:val="115F3FD7"/>
    <w:rsid w:val="11834124"/>
    <w:rsid w:val="11A259DD"/>
    <w:rsid w:val="11D90C91"/>
    <w:rsid w:val="11F9269A"/>
    <w:rsid w:val="120474A0"/>
    <w:rsid w:val="12C32C8D"/>
    <w:rsid w:val="12ED5EA4"/>
    <w:rsid w:val="13102ABE"/>
    <w:rsid w:val="13A46CB7"/>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F0E5E"/>
    <w:rsid w:val="1B3E182A"/>
    <w:rsid w:val="1B4B5195"/>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7D0977"/>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2064BD"/>
    <w:rsid w:val="3157114E"/>
    <w:rsid w:val="315D7CF4"/>
    <w:rsid w:val="31C647FA"/>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6C6787C"/>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74642BA"/>
    <w:rsid w:val="47C817CD"/>
    <w:rsid w:val="48194FD5"/>
    <w:rsid w:val="484514CB"/>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D10A66"/>
    <w:rsid w:val="528A390F"/>
    <w:rsid w:val="528C6991"/>
    <w:rsid w:val="52C3297B"/>
    <w:rsid w:val="54054633"/>
    <w:rsid w:val="540605E4"/>
    <w:rsid w:val="547F0032"/>
    <w:rsid w:val="54A02A20"/>
    <w:rsid w:val="55B24F8F"/>
    <w:rsid w:val="55C87B3E"/>
    <w:rsid w:val="56714961"/>
    <w:rsid w:val="57142FA7"/>
    <w:rsid w:val="57F33150"/>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AC0915"/>
    <w:rsid w:val="64B37F11"/>
    <w:rsid w:val="65492532"/>
    <w:rsid w:val="65687212"/>
    <w:rsid w:val="658254E1"/>
    <w:rsid w:val="65C05392"/>
    <w:rsid w:val="65CA685B"/>
    <w:rsid w:val="65CF34A7"/>
    <w:rsid w:val="65F660EF"/>
    <w:rsid w:val="661E1452"/>
    <w:rsid w:val="6673798C"/>
    <w:rsid w:val="66D745B3"/>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2C2BF6"/>
    <w:rsid w:val="749E3893"/>
    <w:rsid w:val="750464B4"/>
    <w:rsid w:val="752B4572"/>
    <w:rsid w:val="76373F9F"/>
    <w:rsid w:val="76D71644"/>
    <w:rsid w:val="76EE69B8"/>
    <w:rsid w:val="776C2FB6"/>
    <w:rsid w:val="78E711F4"/>
    <w:rsid w:val="790C34C1"/>
    <w:rsid w:val="79982284"/>
    <w:rsid w:val="7998662D"/>
    <w:rsid w:val="79F820B0"/>
    <w:rsid w:val="7A2F2846"/>
    <w:rsid w:val="7A8C5878"/>
    <w:rsid w:val="7AFB559C"/>
    <w:rsid w:val="7B471854"/>
    <w:rsid w:val="7C552333"/>
    <w:rsid w:val="7CA86C55"/>
    <w:rsid w:val="7CDA5B60"/>
    <w:rsid w:val="7CF019C1"/>
    <w:rsid w:val="7D461CAD"/>
    <w:rsid w:val="7E28286A"/>
    <w:rsid w:val="7E4515FE"/>
    <w:rsid w:val="7EAD59B2"/>
    <w:rsid w:val="7EBF11BA"/>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63"/>
    <w:autoRedefine/>
    <w:qFormat/>
    <w:uiPriority w:val="0"/>
    <w:pPr>
      <w:ind w:firstLine="420" w:firstLineChars="200"/>
    </w:pPr>
  </w:style>
  <w:style w:type="paragraph" w:styleId="8">
    <w:name w:val="Body Text"/>
    <w:basedOn w:val="1"/>
    <w:next w:val="9"/>
    <w:link w:val="71"/>
    <w:qFormat/>
    <w:uiPriority w:val="0"/>
    <w:pPr>
      <w:spacing w:after="120"/>
    </w:pPr>
  </w:style>
  <w:style w:type="paragraph" w:styleId="9">
    <w:name w:val="Title"/>
    <w:basedOn w:val="1"/>
    <w:next w:val="1"/>
    <w:link w:val="81"/>
    <w:autoRedefine/>
    <w:qFormat/>
    <w:uiPriority w:val="0"/>
    <w:pPr>
      <w:spacing w:before="240" w:after="60"/>
      <w:jc w:val="center"/>
      <w:outlineLvl w:val="0"/>
    </w:pPr>
    <w:rPr>
      <w:rFonts w:ascii="Arial" w:hAnsi="Arial" w:eastAsia="隶书"/>
      <w:b/>
      <w:bCs/>
      <w:sz w:val="32"/>
      <w:szCs w:val="32"/>
    </w:rPr>
  </w:style>
  <w:style w:type="paragraph" w:styleId="14">
    <w:name w:val="toc 7"/>
    <w:basedOn w:val="1"/>
    <w:next w:val="1"/>
    <w:autoRedefine/>
    <w:qFormat/>
    <w:uiPriority w:val="0"/>
    <w:pPr>
      <w:ind w:left="1260"/>
      <w:jc w:val="left"/>
    </w:pPr>
    <w:rPr>
      <w:szCs w:val="21"/>
    </w:rPr>
  </w:style>
  <w:style w:type="paragraph" w:styleId="15">
    <w:name w:val="List Number 2"/>
    <w:basedOn w:val="1"/>
    <w:autoRedefine/>
    <w:qFormat/>
    <w:uiPriority w:val="0"/>
    <w:pPr>
      <w:tabs>
        <w:tab w:val="left" w:pos="780"/>
      </w:tabs>
      <w:ind w:left="780" w:hanging="360"/>
    </w:pPr>
    <w:rPr>
      <w:szCs w:val="20"/>
    </w:rPr>
  </w:style>
  <w:style w:type="paragraph" w:styleId="16">
    <w:name w:val="List Bullet 4"/>
    <w:basedOn w:val="1"/>
    <w:autoRedefine/>
    <w:qFormat/>
    <w:uiPriority w:val="0"/>
    <w:pPr>
      <w:tabs>
        <w:tab w:val="left" w:pos="425"/>
        <w:tab w:val="left" w:pos="1620"/>
      </w:tabs>
      <w:ind w:left="425" w:hanging="425"/>
    </w:pPr>
    <w:rPr>
      <w:szCs w:val="20"/>
    </w:rPr>
  </w:style>
  <w:style w:type="paragraph" w:styleId="17">
    <w:name w:val="caption"/>
    <w:basedOn w:val="1"/>
    <w:next w:val="1"/>
    <w:link w:val="297"/>
    <w:autoRedefine/>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autoRedefine/>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6"/>
    <w:autoRedefine/>
    <w:qFormat/>
    <w:uiPriority w:val="0"/>
    <w:rPr>
      <w:sz w:val="28"/>
      <w:szCs w:val="20"/>
    </w:rPr>
  </w:style>
  <w:style w:type="paragraph" w:styleId="45">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annotation subject"/>
    <w:basedOn w:val="20"/>
    <w:next w:val="20"/>
    <w:link w:val="70"/>
    <w:qFormat/>
    <w:uiPriority w:val="0"/>
    <w:rPr>
      <w:b/>
      <w:bCs/>
    </w:rPr>
  </w:style>
  <w:style w:type="paragraph" w:styleId="48">
    <w:name w:val="Body Text First Indent"/>
    <w:basedOn w:val="8"/>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10"/>
    <w:autoRedefine/>
    <w:qFormat/>
    <w:uiPriority w:val="9"/>
    <w:rPr>
      <w:rFonts w:ascii="Arial" w:hAnsi="Arial" w:eastAsia="黑体"/>
      <w:b/>
      <w:kern w:val="2"/>
      <w:sz w:val="24"/>
      <w:szCs w:val="24"/>
    </w:rPr>
  </w:style>
  <w:style w:type="character" w:customStyle="1" w:styleId="66">
    <w:name w:val="标题 7 Char1"/>
    <w:basedOn w:val="52"/>
    <w:link w:val="11"/>
    <w:autoRedefine/>
    <w:qFormat/>
    <w:uiPriority w:val="9"/>
    <w:rPr>
      <w:b/>
      <w:kern w:val="2"/>
      <w:sz w:val="24"/>
      <w:szCs w:val="24"/>
    </w:rPr>
  </w:style>
  <w:style w:type="character" w:customStyle="1" w:styleId="67">
    <w:name w:val="标题 8 Char1"/>
    <w:basedOn w:val="52"/>
    <w:link w:val="12"/>
    <w:autoRedefine/>
    <w:qFormat/>
    <w:uiPriority w:val="9"/>
    <w:rPr>
      <w:rFonts w:ascii="Arial" w:hAnsi="Arial" w:eastAsia="黑体"/>
      <w:kern w:val="2"/>
      <w:sz w:val="24"/>
      <w:szCs w:val="24"/>
    </w:rPr>
  </w:style>
  <w:style w:type="character" w:customStyle="1" w:styleId="68">
    <w:name w:val="标题 9 Char1"/>
    <w:basedOn w:val="52"/>
    <w:link w:val="13"/>
    <w:autoRedefine/>
    <w:qFormat/>
    <w:uiPriority w:val="0"/>
    <w:rPr>
      <w:rFonts w:ascii="Arial" w:hAnsi="Arial" w:eastAsia="黑体"/>
      <w:kern w:val="2"/>
      <w:sz w:val="21"/>
      <w:szCs w:val="24"/>
    </w:rPr>
  </w:style>
  <w:style w:type="character" w:customStyle="1" w:styleId="69">
    <w:name w:val="批注文字 Char"/>
    <w:link w:val="20"/>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8"/>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9"/>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5"/>
    <w:autoRedefine/>
    <w:qFormat/>
    <w:uiPriority w:val="0"/>
    <w:rPr>
      <w:rFonts w:ascii="宋体" w:hAnsi="宋体" w:cs="宋体"/>
      <w:sz w:val="24"/>
      <w:szCs w:val="24"/>
    </w:rPr>
  </w:style>
  <w:style w:type="character" w:customStyle="1" w:styleId="81">
    <w:name w:val="标题 Char"/>
    <w:link w:val="9"/>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9"/>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7"/>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4"/>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1"/>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21512</Words>
  <Characters>22641</Characters>
  <Lines>398</Lines>
  <Paragraphs>112</Paragraphs>
  <TotalTime>6</TotalTime>
  <ScaleCrop>false</ScaleCrop>
  <LinksUpToDate>false</LinksUpToDate>
  <CharactersWithSpaces>23240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2025-07-03T01:33:51Z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E7EFCA99BA2A42C1A83BB3F37221F387</vt:lpwstr>
  </property>
  <property fmtid="{D5CDD505-2E9C-101B-9397-08002B2CF9AE}" pid="4" name="KSOTemplateDocerSaveRecord">
    <vt:lpwstr>eyJoZGlkIjoiY2FkNzhjOTRiYTFjZGFkODk1NGVjZmFjOTg4ODM4ZjUiLCJ1c2VySWQiOiI0NTA5MTc1MTkifQ==</vt:lpwstr>
  </property>
</Properties>
</file>